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14223" w14:textId="431DE48C" w:rsidR="004F1F17" w:rsidRPr="00BA6111" w:rsidRDefault="004F1F17" w:rsidP="001C3A5F">
      <w:pPr>
        <w:tabs>
          <w:tab w:val="left" w:pos="8364"/>
        </w:tabs>
        <w:spacing w:after="0"/>
        <w:ind w:left="1988" w:hanging="1988"/>
        <w:rPr>
          <w:rFonts w:ascii="Arial" w:eastAsia="Batang" w:hAnsi="Arial" w:cs="Arial"/>
          <w:b/>
          <w:bCs/>
          <w:sz w:val="24"/>
          <w:szCs w:val="22"/>
        </w:rPr>
      </w:pPr>
      <w:r w:rsidRPr="00BA6111">
        <w:rPr>
          <w:rFonts w:ascii="Arial" w:eastAsia="Batang" w:hAnsi="Arial" w:cs="Arial"/>
          <w:b/>
          <w:bCs/>
          <w:sz w:val="24"/>
          <w:szCs w:val="22"/>
        </w:rPr>
        <w:t>3GPP TSG RAN WG1 #11</w:t>
      </w:r>
      <w:r w:rsidR="00C24972" w:rsidRPr="00BA6111">
        <w:rPr>
          <w:rFonts w:ascii="Arial" w:eastAsia="Batang" w:hAnsi="Arial" w:cs="Arial"/>
          <w:b/>
          <w:bCs/>
          <w:sz w:val="24"/>
          <w:szCs w:val="22"/>
        </w:rPr>
        <w:t>6</w:t>
      </w:r>
      <w:r w:rsidR="00EC41DC">
        <w:rPr>
          <w:rFonts w:ascii="Arial" w:eastAsia="Batang" w:hAnsi="Arial" w:cs="Arial"/>
          <w:b/>
          <w:bCs/>
          <w:sz w:val="24"/>
          <w:szCs w:val="22"/>
        </w:rPr>
        <w:t>bis</w:t>
      </w:r>
      <w:r w:rsidR="001C3A5F" w:rsidRPr="00BA6111">
        <w:rPr>
          <w:rFonts w:ascii="Arial" w:eastAsia="Batang" w:hAnsi="Arial" w:cs="Arial"/>
          <w:b/>
          <w:bCs/>
          <w:sz w:val="24"/>
          <w:szCs w:val="22"/>
        </w:rPr>
        <w:tab/>
      </w:r>
      <w:r w:rsidR="008811A6" w:rsidRPr="008811A6">
        <w:rPr>
          <w:rFonts w:ascii="Arial" w:eastAsia="Batang" w:hAnsi="Arial" w:cs="Arial"/>
          <w:b/>
          <w:bCs/>
          <w:sz w:val="24"/>
          <w:szCs w:val="22"/>
        </w:rPr>
        <w:t>R1-2402139</w:t>
      </w:r>
    </w:p>
    <w:p w14:paraId="3A9897C8" w14:textId="1C162298" w:rsidR="00AF253C" w:rsidRPr="001014E2" w:rsidRDefault="00A6764F" w:rsidP="00AF253C">
      <w:pPr>
        <w:tabs>
          <w:tab w:val="center" w:pos="4536"/>
          <w:tab w:val="right" w:pos="9072"/>
        </w:tabs>
        <w:rPr>
          <w:rFonts w:ascii="Arial" w:eastAsia="MS Mincho" w:hAnsi="Arial" w:cs="Arial"/>
          <w:b/>
          <w:sz w:val="28"/>
          <w:lang w:val="en-US" w:eastAsia="ja-JP"/>
        </w:rPr>
      </w:pPr>
      <w:r w:rsidRPr="00A6764F">
        <w:rPr>
          <w:rFonts w:ascii="Arial" w:eastAsia="MS Mincho" w:hAnsi="Arial" w:cs="Arial"/>
          <w:b/>
          <w:sz w:val="24"/>
          <w:szCs w:val="18"/>
          <w:lang w:val="en-US" w:eastAsia="ja-JP"/>
        </w:rPr>
        <w:t>Changsha</w:t>
      </w:r>
      <w:r w:rsidR="00E017C7" w:rsidRPr="00BA6111">
        <w:rPr>
          <w:rFonts w:ascii="Arial" w:eastAsia="MS Mincho" w:hAnsi="Arial" w:cs="Arial"/>
          <w:b/>
          <w:sz w:val="24"/>
          <w:szCs w:val="18"/>
          <w:lang w:val="en-US" w:eastAsia="ja-JP"/>
        </w:rPr>
        <w:t xml:space="preserve">, </w:t>
      </w:r>
      <w:r>
        <w:rPr>
          <w:rFonts w:ascii="Arial" w:eastAsia="MS Mincho" w:hAnsi="Arial" w:cs="Arial"/>
          <w:b/>
          <w:sz w:val="24"/>
          <w:szCs w:val="18"/>
          <w:lang w:val="en-US" w:eastAsia="ja-JP"/>
        </w:rPr>
        <w:t>China</w:t>
      </w:r>
      <w:r w:rsidR="00E017C7" w:rsidRPr="00BA6111">
        <w:rPr>
          <w:rFonts w:ascii="Arial" w:eastAsia="MS Mincho" w:hAnsi="Arial" w:cs="Arial"/>
          <w:b/>
          <w:sz w:val="24"/>
          <w:szCs w:val="18"/>
          <w:lang w:val="en-US" w:eastAsia="ja-JP"/>
        </w:rPr>
        <w:t xml:space="preserve">, </w:t>
      </w:r>
      <w:r w:rsidR="00842BB9">
        <w:rPr>
          <w:rFonts w:ascii="Arial" w:eastAsia="MS Mincho" w:hAnsi="Arial" w:cs="Arial"/>
          <w:b/>
          <w:sz w:val="24"/>
          <w:szCs w:val="18"/>
          <w:lang w:val="en-US" w:eastAsia="ja-JP"/>
        </w:rPr>
        <w:t>April</w:t>
      </w:r>
      <w:r w:rsidR="00E017C7" w:rsidRPr="00BA6111">
        <w:rPr>
          <w:rFonts w:ascii="Arial" w:eastAsia="MS Mincho" w:hAnsi="Arial" w:cs="Arial"/>
          <w:b/>
          <w:sz w:val="24"/>
          <w:szCs w:val="18"/>
          <w:lang w:val="en-US" w:eastAsia="ja-JP"/>
        </w:rPr>
        <w:t xml:space="preserve"> </w:t>
      </w:r>
      <w:r w:rsidR="00D04DC6">
        <w:rPr>
          <w:rFonts w:ascii="Arial" w:eastAsia="MS Mincho" w:hAnsi="Arial" w:cs="Arial"/>
          <w:b/>
          <w:sz w:val="24"/>
          <w:szCs w:val="18"/>
          <w:lang w:val="en-US" w:eastAsia="ja-JP"/>
        </w:rPr>
        <w:t>15</w:t>
      </w:r>
      <w:r w:rsidR="00E017C7" w:rsidRPr="00BA6111">
        <w:rPr>
          <w:rFonts w:ascii="Arial" w:eastAsia="MS Mincho" w:hAnsi="Arial" w:cs="Arial"/>
          <w:b/>
          <w:sz w:val="24"/>
          <w:szCs w:val="18"/>
          <w:vertAlign w:val="superscript"/>
          <w:lang w:val="en-US" w:eastAsia="ja-JP"/>
        </w:rPr>
        <w:t>th</w:t>
      </w:r>
      <w:r w:rsidR="00E017C7" w:rsidRPr="00BA6111">
        <w:rPr>
          <w:rFonts w:ascii="Arial" w:eastAsia="MS Mincho" w:hAnsi="Arial" w:cs="Arial"/>
          <w:b/>
          <w:sz w:val="24"/>
          <w:szCs w:val="18"/>
          <w:lang w:val="en-US" w:eastAsia="ja-JP"/>
        </w:rPr>
        <w:t xml:space="preserve"> –</w:t>
      </w:r>
      <w:r w:rsidR="00842BB9">
        <w:rPr>
          <w:rFonts w:ascii="Arial" w:eastAsia="MS Mincho" w:hAnsi="Arial" w:cs="Arial"/>
          <w:b/>
          <w:sz w:val="24"/>
          <w:szCs w:val="18"/>
          <w:lang w:val="en-US" w:eastAsia="ja-JP"/>
        </w:rPr>
        <w:t xml:space="preserve"> </w:t>
      </w:r>
      <w:r w:rsidR="00D04DC6">
        <w:rPr>
          <w:rFonts w:ascii="Arial" w:eastAsia="MS Mincho" w:hAnsi="Arial" w:cs="Arial"/>
          <w:b/>
          <w:sz w:val="24"/>
          <w:szCs w:val="18"/>
          <w:lang w:val="en-US" w:eastAsia="ja-JP"/>
        </w:rPr>
        <w:t>19</w:t>
      </w:r>
      <w:r w:rsidR="00D04DC6" w:rsidRPr="00D04DC6">
        <w:rPr>
          <w:rFonts w:ascii="Arial" w:eastAsia="MS Mincho" w:hAnsi="Arial" w:cs="Arial"/>
          <w:b/>
          <w:sz w:val="24"/>
          <w:szCs w:val="18"/>
          <w:vertAlign w:val="superscript"/>
          <w:lang w:val="en-US" w:eastAsia="ja-JP"/>
        </w:rPr>
        <w:t>th</w:t>
      </w:r>
      <w:r w:rsidR="00E017C7" w:rsidRPr="00BA6111">
        <w:rPr>
          <w:rFonts w:ascii="Arial" w:eastAsia="MS Mincho" w:hAnsi="Arial" w:cs="Arial"/>
          <w:b/>
          <w:sz w:val="24"/>
          <w:szCs w:val="18"/>
          <w:lang w:val="en-US" w:eastAsia="ja-JP"/>
        </w:rPr>
        <w:t>, 202</w:t>
      </w:r>
      <w:r w:rsidR="00252564" w:rsidRPr="00BA6111">
        <w:rPr>
          <w:rFonts w:ascii="Arial" w:eastAsia="MS Mincho" w:hAnsi="Arial" w:cs="Arial"/>
          <w:b/>
          <w:sz w:val="24"/>
          <w:szCs w:val="18"/>
          <w:lang w:val="en-US" w:eastAsia="ja-JP"/>
        </w:rPr>
        <w:t>4</w:t>
      </w:r>
    </w:p>
    <w:p w14:paraId="3736F79A" w14:textId="77777777" w:rsidR="004F1F17" w:rsidRPr="00543352" w:rsidRDefault="004F1F17" w:rsidP="003E118F">
      <w:pPr>
        <w:spacing w:before="240" w:after="0"/>
        <w:rPr>
          <w:rFonts w:ascii="Arial" w:hAnsi="Arial" w:cs="Arial"/>
          <w:b/>
          <w:sz w:val="22"/>
          <w:lang w:val="en-US"/>
        </w:rPr>
      </w:pPr>
    </w:p>
    <w:p w14:paraId="71F8DF15" w14:textId="3268023D" w:rsidR="005972C9" w:rsidRPr="003B0A2A"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Source:</w:t>
      </w:r>
      <w:r w:rsidR="1DB02DC4" w:rsidRPr="5683A447">
        <w:rPr>
          <w:rFonts w:ascii="Arial" w:hAnsi="Arial" w:cs="Arial"/>
          <w:b/>
          <w:bCs/>
          <w:sz w:val="24"/>
          <w:szCs w:val="24"/>
          <w:lang w:val="en-US"/>
        </w:rPr>
        <w:t xml:space="preserve"> </w:t>
      </w:r>
      <w:r w:rsidR="005972C9" w:rsidRPr="003B0A2A">
        <w:rPr>
          <w:rFonts w:ascii="Arial" w:hAnsi="Arial" w:cs="Arial"/>
          <w:b/>
          <w:sz w:val="24"/>
          <w:lang w:val="en-US"/>
        </w:rPr>
        <w:tab/>
      </w:r>
      <w:r w:rsidR="6036F04F" w:rsidRPr="5683A447">
        <w:rPr>
          <w:rFonts w:ascii="Arial" w:hAnsi="Arial" w:cs="Arial"/>
          <w:b/>
          <w:bCs/>
          <w:sz w:val="24"/>
          <w:szCs w:val="24"/>
          <w:lang w:val="en-US"/>
        </w:rPr>
        <w:t>Intel Corporation</w:t>
      </w:r>
    </w:p>
    <w:p w14:paraId="0BE15796" w14:textId="1984AB05" w:rsidR="00520CA0" w:rsidRDefault="3FCB4964" w:rsidP="6E7D8CDD">
      <w:pPr>
        <w:spacing w:after="0"/>
        <w:ind w:left="1988" w:hanging="1988"/>
        <w:rPr>
          <w:rFonts w:ascii="Arial" w:hAnsi="Arial" w:cs="Arial"/>
          <w:b/>
          <w:sz w:val="24"/>
          <w:lang w:val="en-US"/>
        </w:rPr>
      </w:pPr>
      <w:r w:rsidRPr="00CA1103">
        <w:rPr>
          <w:rFonts w:ascii="Arial" w:hAnsi="Arial" w:cs="Arial"/>
          <w:b/>
          <w:bCs/>
          <w:sz w:val="24"/>
          <w:szCs w:val="24"/>
          <w:lang w:val="en-US"/>
        </w:rPr>
        <w:t>Title:</w:t>
      </w:r>
      <w:r w:rsidR="251FCB0F" w:rsidRPr="00CA1103">
        <w:rPr>
          <w:rFonts w:ascii="Arial" w:hAnsi="Arial" w:cs="Arial"/>
          <w:b/>
          <w:bCs/>
          <w:sz w:val="24"/>
          <w:szCs w:val="24"/>
          <w:lang w:val="en-US"/>
        </w:rPr>
        <w:t xml:space="preserve"> </w:t>
      </w:r>
      <w:r w:rsidR="005972C9" w:rsidRPr="00CA1103">
        <w:rPr>
          <w:rFonts w:ascii="Arial" w:hAnsi="Arial" w:cs="Arial"/>
          <w:b/>
          <w:sz w:val="24"/>
          <w:lang w:val="en-US"/>
        </w:rPr>
        <w:tab/>
      </w:r>
      <w:r w:rsidR="00DB5445" w:rsidRPr="00DB5445">
        <w:rPr>
          <w:rFonts w:ascii="Arial" w:hAnsi="Arial" w:cs="Arial"/>
          <w:b/>
          <w:sz w:val="24"/>
          <w:lang w:val="en-US"/>
        </w:rPr>
        <w:t>CSI enhancements for MIMO</w:t>
      </w:r>
    </w:p>
    <w:p w14:paraId="6B735483" w14:textId="14B13A41" w:rsidR="005972C9" w:rsidRPr="00FB1130" w:rsidRDefault="005972C9" w:rsidP="6E7D8CDD">
      <w:pPr>
        <w:spacing w:after="0"/>
        <w:ind w:left="1988" w:hanging="1988"/>
        <w:rPr>
          <w:rFonts w:ascii="Arial" w:hAnsi="Arial" w:cs="Arial"/>
          <w:b/>
          <w:bCs/>
          <w:sz w:val="24"/>
          <w:szCs w:val="24"/>
          <w:lang w:val="en-US"/>
        </w:rPr>
      </w:pPr>
      <w:r w:rsidRPr="00FB1130">
        <w:rPr>
          <w:rFonts w:ascii="Arial" w:hAnsi="Arial" w:cs="Arial"/>
          <w:b/>
          <w:bCs/>
          <w:sz w:val="24"/>
          <w:szCs w:val="24"/>
          <w:lang w:val="en-US"/>
        </w:rPr>
        <w:t>Agenda item:</w:t>
      </w:r>
      <w:r w:rsidRPr="00FB1130">
        <w:tab/>
      </w:r>
      <w:r w:rsidR="0049600B">
        <w:rPr>
          <w:rFonts w:ascii="Arial" w:hAnsi="Arial" w:cs="Arial"/>
          <w:b/>
          <w:bCs/>
          <w:sz w:val="24"/>
          <w:szCs w:val="24"/>
          <w:lang w:val="en-US"/>
        </w:rPr>
        <w:t>9</w:t>
      </w:r>
      <w:r w:rsidR="00FB1130" w:rsidRPr="00FB1130">
        <w:rPr>
          <w:rFonts w:ascii="Arial" w:hAnsi="Arial" w:cs="Arial"/>
          <w:b/>
          <w:bCs/>
          <w:sz w:val="24"/>
          <w:szCs w:val="24"/>
          <w:lang w:val="en-US"/>
        </w:rPr>
        <w:t>.</w:t>
      </w:r>
      <w:r w:rsidR="00B37686">
        <w:rPr>
          <w:rFonts w:ascii="Arial" w:hAnsi="Arial" w:cs="Arial"/>
          <w:b/>
          <w:bCs/>
          <w:sz w:val="24"/>
          <w:szCs w:val="24"/>
          <w:lang w:val="en-US"/>
        </w:rPr>
        <w:t>2.2</w:t>
      </w:r>
    </w:p>
    <w:p w14:paraId="4D02DEE8" w14:textId="42C18F0B" w:rsidR="00520CA0" w:rsidRDefault="3FCB4964" w:rsidP="004F1F17">
      <w:pPr>
        <w:spacing w:after="0"/>
        <w:ind w:left="1988" w:hanging="1988"/>
        <w:rPr>
          <w:rFonts w:ascii="Arial" w:hAnsi="Arial" w:cs="Arial"/>
          <w:b/>
          <w:bCs/>
          <w:sz w:val="24"/>
          <w:szCs w:val="24"/>
          <w:lang w:val="en-US"/>
        </w:rPr>
      </w:pPr>
      <w:r w:rsidRPr="5683A447">
        <w:rPr>
          <w:rFonts w:ascii="Arial" w:hAnsi="Arial" w:cs="Arial"/>
          <w:b/>
          <w:bCs/>
          <w:sz w:val="24"/>
          <w:szCs w:val="24"/>
          <w:lang w:val="en-US"/>
        </w:rPr>
        <w:t>Document for:</w:t>
      </w:r>
      <w:r w:rsidR="6A035E3D" w:rsidRPr="5683A447">
        <w:rPr>
          <w:rFonts w:ascii="Arial" w:hAnsi="Arial" w:cs="Arial"/>
          <w:b/>
          <w:bCs/>
          <w:sz w:val="24"/>
          <w:szCs w:val="24"/>
          <w:lang w:val="en-US"/>
        </w:rPr>
        <w:t xml:space="preserve"> </w:t>
      </w:r>
      <w:bookmarkStart w:id="0" w:name="DocumentFor"/>
      <w:bookmarkEnd w:id="0"/>
      <w:r w:rsidR="005972C9" w:rsidRPr="003B0A2A">
        <w:rPr>
          <w:rFonts w:ascii="Arial" w:hAnsi="Arial" w:cs="Arial"/>
          <w:b/>
          <w:sz w:val="24"/>
          <w:lang w:val="en-US"/>
        </w:rPr>
        <w:tab/>
      </w:r>
      <w:r w:rsidRPr="5683A447">
        <w:rPr>
          <w:rFonts w:ascii="Arial" w:hAnsi="Arial" w:cs="Arial"/>
          <w:b/>
          <w:bCs/>
          <w:sz w:val="24"/>
          <w:szCs w:val="24"/>
          <w:lang w:val="en-US"/>
        </w:rPr>
        <w:t>Discussion and Decision</w:t>
      </w:r>
    </w:p>
    <w:p w14:paraId="169960DB" w14:textId="77777777" w:rsidR="00184647" w:rsidRPr="004F1F17" w:rsidRDefault="00184647" w:rsidP="004F1F17">
      <w:pPr>
        <w:spacing w:after="0"/>
        <w:ind w:left="1988" w:hanging="1988"/>
        <w:rPr>
          <w:rFonts w:ascii="Arial" w:hAnsi="Arial" w:cs="Arial"/>
          <w:b/>
          <w:bCs/>
          <w:sz w:val="24"/>
          <w:szCs w:val="24"/>
          <w:lang w:val="en-US"/>
        </w:rPr>
      </w:pPr>
    </w:p>
    <w:p w14:paraId="791E554A" w14:textId="77777777" w:rsidR="005972C9" w:rsidRDefault="005972C9" w:rsidP="00256C6C">
      <w:pPr>
        <w:pStyle w:val="Heading1"/>
      </w:pPr>
      <w:r>
        <w:t>Introduction</w:t>
      </w:r>
    </w:p>
    <w:p w14:paraId="735C4A1A" w14:textId="46FFD797" w:rsidR="00182BCB" w:rsidRPr="001225B6" w:rsidRDefault="00650623" w:rsidP="00F55A3F">
      <w:pPr>
        <w:pStyle w:val="3GPPText"/>
        <w:spacing w:after="240"/>
      </w:pPr>
      <w:r>
        <w:t>A</w:t>
      </w:r>
      <w:r w:rsidRPr="001225B6">
        <w:t xml:space="preserve"> </w:t>
      </w:r>
      <w:r w:rsidR="00D617BF" w:rsidRPr="001225B6">
        <w:t xml:space="preserve">new </w:t>
      </w:r>
      <w:r w:rsidR="00CB4E96">
        <w:t>work</w:t>
      </w:r>
      <w:r w:rsidR="00D617BF" w:rsidRPr="001225B6">
        <w:t xml:space="preserve"> item on </w:t>
      </w:r>
      <w:r w:rsidR="004B3BB9" w:rsidRPr="004B3BB9">
        <w:t xml:space="preserve">NR MIMO </w:t>
      </w:r>
      <w:r w:rsidR="009D2783">
        <w:t>enhancements (</w:t>
      </w:r>
      <w:r w:rsidR="004B3BB9" w:rsidRPr="004B3BB9">
        <w:t>Phase 5</w:t>
      </w:r>
      <w:r w:rsidR="009D2783">
        <w:t>)</w:t>
      </w:r>
      <w:r w:rsidR="00E9057C">
        <w:t xml:space="preserve"> </w:t>
      </w:r>
      <w:r w:rsidR="00512C0A" w:rsidRPr="00512C0A">
        <w:t xml:space="preserve">has been approved in </w:t>
      </w:r>
      <w:r w:rsidR="00D50082">
        <w:t>[1]</w:t>
      </w:r>
      <w:r w:rsidR="00463AAB">
        <w:t xml:space="preserve">. </w:t>
      </w:r>
      <w:r w:rsidR="0085230A">
        <w:t xml:space="preserve">In particular, the following </w:t>
      </w:r>
      <w:r w:rsidR="00633C50">
        <w:t xml:space="preserve">objectives have been identified: </w:t>
      </w:r>
    </w:p>
    <w:tbl>
      <w:tblPr>
        <w:tblStyle w:val="TableGrid"/>
        <w:tblW w:w="0" w:type="auto"/>
        <w:tblLook w:val="04A0" w:firstRow="1" w:lastRow="0" w:firstColumn="1" w:lastColumn="0" w:noHBand="0" w:noVBand="1"/>
      </w:tblPr>
      <w:tblGrid>
        <w:gridCol w:w="9962"/>
      </w:tblGrid>
      <w:tr w:rsidR="00D617BF" w:rsidRPr="001225B6" w14:paraId="32BA88ED" w14:textId="77777777" w:rsidTr="001057FC">
        <w:tc>
          <w:tcPr>
            <w:tcW w:w="9962" w:type="dxa"/>
          </w:tcPr>
          <w:p w14:paraId="5DEB63F2" w14:textId="77777777" w:rsidR="00722734" w:rsidRPr="00722734" w:rsidRDefault="00722734" w:rsidP="00722734">
            <w:pPr>
              <w:tabs>
                <w:tab w:val="left" w:pos="720"/>
              </w:tabs>
              <w:overflowPunct/>
              <w:autoSpaceDE/>
              <w:autoSpaceDN/>
              <w:adjustRightInd/>
              <w:snapToGrid w:val="0"/>
              <w:spacing w:before="240" w:after="0"/>
              <w:textAlignment w:val="auto"/>
              <w:rPr>
                <w:rFonts w:eastAsia="Times New Roman"/>
                <w:sz w:val="22"/>
                <w:szCs w:val="28"/>
                <w:lang w:val="en-US"/>
              </w:rPr>
            </w:pPr>
            <w:bookmarkStart w:id="1" w:name="_Hlk146697700"/>
            <w:r w:rsidRPr="00722734">
              <w:rPr>
                <w:rFonts w:eastAsia="Times New Roman"/>
                <w:sz w:val="22"/>
                <w:szCs w:val="28"/>
                <w:lang w:val="en-US"/>
              </w:rPr>
              <w:t>Specify CSI support for up to 128 CSI-RS ports, targeting FR1</w:t>
            </w:r>
          </w:p>
          <w:p w14:paraId="2A662AA2" w14:textId="77777777" w:rsidR="00722734" w:rsidRPr="00722734" w:rsidRDefault="00722734" w:rsidP="0085230A">
            <w:pPr>
              <w:numPr>
                <w:ilvl w:val="1"/>
                <w:numId w:val="23"/>
              </w:numPr>
              <w:overflowPunct/>
              <w:autoSpaceDE/>
              <w:autoSpaceDN/>
              <w:adjustRightInd/>
              <w:snapToGrid w:val="0"/>
              <w:spacing w:after="0"/>
              <w:textAlignment w:val="auto"/>
              <w:rPr>
                <w:rFonts w:eastAsia="Times New Roman"/>
                <w:sz w:val="22"/>
                <w:szCs w:val="28"/>
                <w:lang w:val="en-US"/>
              </w:rPr>
            </w:pPr>
            <w:r w:rsidRPr="00722734">
              <w:rPr>
                <w:rFonts w:eastAsia="Times New Roman"/>
                <w:sz w:val="22"/>
                <w:szCs w:val="28"/>
                <w:lang w:val="en-US"/>
              </w:rPr>
              <w:t>Type-I codebook refinement supporting up to a total of 128 CSI-RS ports across all resources, assuming legacy CSI-RS resources (with up to 32 CSI-RS ports per resource), based on extension of legacy codebooks</w:t>
            </w:r>
          </w:p>
          <w:p w14:paraId="2C7E5C06" w14:textId="77777777" w:rsidR="00722734" w:rsidRPr="00722734" w:rsidRDefault="00722734" w:rsidP="0085230A">
            <w:pPr>
              <w:numPr>
                <w:ilvl w:val="1"/>
                <w:numId w:val="23"/>
              </w:numPr>
              <w:overflowPunct/>
              <w:autoSpaceDE/>
              <w:autoSpaceDN/>
              <w:adjustRightInd/>
              <w:snapToGrid w:val="0"/>
              <w:spacing w:after="0"/>
              <w:textAlignment w:val="auto"/>
              <w:rPr>
                <w:rFonts w:eastAsia="Times New Roman"/>
                <w:sz w:val="22"/>
                <w:szCs w:val="28"/>
                <w:lang w:val="en-US"/>
              </w:rPr>
            </w:pPr>
            <w:r w:rsidRPr="00722734">
              <w:rPr>
                <w:rFonts w:eastAsia="Times New Roman"/>
                <w:sz w:val="22"/>
                <w:szCs w:val="28"/>
                <w:lang w:val="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069D1D7D" w14:textId="77777777" w:rsidR="00722734" w:rsidRDefault="00722734" w:rsidP="0085230A">
            <w:pPr>
              <w:numPr>
                <w:ilvl w:val="1"/>
                <w:numId w:val="23"/>
              </w:numPr>
              <w:overflowPunct/>
              <w:autoSpaceDE/>
              <w:autoSpaceDN/>
              <w:adjustRightInd/>
              <w:snapToGrid w:val="0"/>
              <w:spacing w:after="0"/>
              <w:textAlignment w:val="auto"/>
              <w:rPr>
                <w:rFonts w:eastAsia="Times New Roman"/>
                <w:sz w:val="22"/>
                <w:szCs w:val="28"/>
                <w:lang w:val="en-US"/>
              </w:rPr>
            </w:pPr>
            <w:r w:rsidRPr="00722734">
              <w:rPr>
                <w:rFonts w:eastAsia="Times New Roman"/>
                <w:sz w:val="22"/>
                <w:szCs w:val="28"/>
                <w:lang w:val="en-US"/>
              </w:rPr>
              <w:t>Extension of CRI(s)-based CSI reporting (CQI/PMI/RI calculated per CRI for ≥1 CRIs) for hybrid beamforming supporting up to a total of 128 CSI-RS ports across all resources, with up to 32 CSI-RS ports per resource, without new codebook design</w:t>
            </w:r>
            <w:bookmarkEnd w:id="1"/>
          </w:p>
          <w:p w14:paraId="1751DC6D" w14:textId="77777777" w:rsidR="00F43FDF" w:rsidRDefault="00F43FDF" w:rsidP="00F43FDF">
            <w:pPr>
              <w:overflowPunct/>
              <w:autoSpaceDE/>
              <w:autoSpaceDN/>
              <w:adjustRightInd/>
              <w:snapToGrid w:val="0"/>
              <w:spacing w:after="0"/>
              <w:textAlignment w:val="auto"/>
              <w:rPr>
                <w:rFonts w:eastAsia="Times New Roman"/>
                <w:sz w:val="22"/>
                <w:szCs w:val="28"/>
                <w:lang w:val="en-US"/>
              </w:rPr>
            </w:pPr>
          </w:p>
          <w:p w14:paraId="0DB26A6F" w14:textId="77777777" w:rsidR="00F43FDF" w:rsidRPr="0085230A" w:rsidRDefault="00F43FDF" w:rsidP="00F43FDF">
            <w:pPr>
              <w:overflowPunct/>
              <w:autoSpaceDE/>
              <w:autoSpaceDN/>
              <w:adjustRightInd/>
              <w:snapToGrid w:val="0"/>
              <w:spacing w:after="0"/>
              <w:textAlignment w:val="auto"/>
              <w:rPr>
                <w:rFonts w:eastAsia="Times New Roman"/>
                <w:sz w:val="22"/>
                <w:szCs w:val="28"/>
                <w:lang w:val="en-US"/>
              </w:rPr>
            </w:pPr>
            <w:r w:rsidRPr="0085230A">
              <w:rPr>
                <w:rFonts w:eastAsia="Times New Roman"/>
                <w:sz w:val="22"/>
                <w:szCs w:val="28"/>
                <w:lang w:val="en-US"/>
              </w:rPr>
              <w:t xml:space="preserve">Specify UE reporting enhancement for CJT deployments under non-ideal synchronization and backhaul, targeting FR1, both FDD and TDD </w:t>
            </w:r>
          </w:p>
          <w:p w14:paraId="490C843A" w14:textId="5C02E2DD" w:rsidR="00F43FDF" w:rsidRPr="0085230A" w:rsidRDefault="00F43FDF" w:rsidP="000F2F19">
            <w:pPr>
              <w:numPr>
                <w:ilvl w:val="0"/>
                <w:numId w:val="11"/>
              </w:numPr>
              <w:tabs>
                <w:tab w:val="clear" w:pos="1440"/>
                <w:tab w:val="num" w:pos="1300"/>
              </w:tabs>
              <w:overflowPunct/>
              <w:autoSpaceDE/>
              <w:autoSpaceDN/>
              <w:adjustRightInd/>
              <w:snapToGrid w:val="0"/>
              <w:spacing w:after="0"/>
              <w:ind w:left="733"/>
              <w:textAlignment w:val="auto"/>
              <w:rPr>
                <w:rFonts w:eastAsia="Times New Roman"/>
                <w:sz w:val="22"/>
                <w:szCs w:val="28"/>
                <w:lang w:val="en-US"/>
              </w:rPr>
            </w:pPr>
            <w:r w:rsidRPr="0085230A">
              <w:rPr>
                <w:rFonts w:eastAsia="Times New Roman"/>
                <w:sz w:val="22"/>
                <w:szCs w:val="28"/>
                <w:lang w:val="en-US"/>
              </w:rPr>
              <w:t>Inter-TRP time misalignment and frequency/phase offset measurement and reporting, assuming legacy CSI-RS design, with stand-alone aperiodic reporting on PUSCH</w:t>
            </w:r>
          </w:p>
          <w:p w14:paraId="47EB8E2F" w14:textId="31547BCB" w:rsidR="00D617BF" w:rsidRPr="00722734" w:rsidRDefault="00D617BF" w:rsidP="00B35923">
            <w:pPr>
              <w:spacing w:after="0"/>
              <w:rPr>
                <w:rFonts w:eastAsia="Malgun Gothic"/>
                <w:bCs/>
                <w:lang w:val="en-US" w:eastAsia="en-GB"/>
              </w:rPr>
            </w:pPr>
          </w:p>
        </w:tc>
      </w:tr>
    </w:tbl>
    <w:p w14:paraId="63B36653" w14:textId="4462C39B" w:rsidR="00F55A3F" w:rsidRPr="001225B6" w:rsidRDefault="00D617BF" w:rsidP="00866E8B">
      <w:pPr>
        <w:pStyle w:val="3GPPText"/>
        <w:rPr>
          <w:szCs w:val="22"/>
        </w:rPr>
      </w:pPr>
      <w:r w:rsidRPr="001225B6">
        <w:rPr>
          <w:szCs w:val="22"/>
        </w:rPr>
        <w:t>In this contribution</w:t>
      </w:r>
      <w:r w:rsidR="00777124">
        <w:rPr>
          <w:szCs w:val="22"/>
        </w:rPr>
        <w:t>,</w:t>
      </w:r>
      <w:r w:rsidRPr="001225B6">
        <w:rPr>
          <w:szCs w:val="22"/>
        </w:rPr>
        <w:t xml:space="preserve"> </w:t>
      </w:r>
      <w:r w:rsidR="004F2534" w:rsidRPr="001225B6">
        <w:rPr>
          <w:szCs w:val="22"/>
        </w:rPr>
        <w:t xml:space="preserve">we </w:t>
      </w:r>
      <w:r w:rsidR="00D5019D">
        <w:rPr>
          <w:szCs w:val="22"/>
        </w:rPr>
        <w:t xml:space="preserve">discuss enhancements to support CSI feedback </w:t>
      </w:r>
      <w:r w:rsidR="003170A3">
        <w:rPr>
          <w:szCs w:val="22"/>
        </w:rPr>
        <w:t>for</w:t>
      </w:r>
      <w:r w:rsidR="00D5019D">
        <w:rPr>
          <w:szCs w:val="22"/>
        </w:rPr>
        <w:t xml:space="preserve"> up to 128 CSI-RS ports</w:t>
      </w:r>
      <w:r w:rsidR="002B453B">
        <w:rPr>
          <w:szCs w:val="22"/>
        </w:rPr>
        <w:t xml:space="preserve"> and </w:t>
      </w:r>
      <w:r w:rsidR="0070312D" w:rsidRPr="0070312D">
        <w:rPr>
          <w:szCs w:val="22"/>
        </w:rPr>
        <w:t xml:space="preserve">inter-TRP measurement and reporting for CJT </w:t>
      </w:r>
      <w:r w:rsidR="007E7CEC">
        <w:rPr>
          <w:szCs w:val="22"/>
        </w:rPr>
        <w:t>calibration</w:t>
      </w:r>
      <w:r w:rsidR="004F2534" w:rsidRPr="001225B6">
        <w:rPr>
          <w:szCs w:val="22"/>
        </w:rPr>
        <w:t>.</w:t>
      </w:r>
      <w:r w:rsidR="00526059">
        <w:rPr>
          <w:szCs w:val="22"/>
        </w:rPr>
        <w:t xml:space="preserve"> </w:t>
      </w:r>
    </w:p>
    <w:p w14:paraId="104CB78F" w14:textId="7A81054A" w:rsidR="00BE604E" w:rsidRPr="00BE604E" w:rsidRDefault="002C38DF" w:rsidP="0018107A">
      <w:pPr>
        <w:pStyle w:val="3GPPH1"/>
      </w:pPr>
      <w:r>
        <w:t>Discussion</w:t>
      </w:r>
      <w:r w:rsidR="009E2E14">
        <w:t>s</w:t>
      </w:r>
      <w:r w:rsidR="0018107A">
        <w:t xml:space="preserve"> on </w:t>
      </w:r>
      <w:r w:rsidR="00BE604E" w:rsidRPr="00BE604E">
        <w:t>CSI support for up to 128 CSI-RS ports</w:t>
      </w:r>
    </w:p>
    <w:p w14:paraId="452C5ED6" w14:textId="7EECD100" w:rsidR="00161B96" w:rsidRDefault="000C6CD7" w:rsidP="000C6CD7">
      <w:pPr>
        <w:pStyle w:val="3GPPH2"/>
      </w:pPr>
      <w:r w:rsidRPr="000C6CD7">
        <w:t>Mapping from CSI-RS resource to PMI</w:t>
      </w:r>
      <w:r w:rsidR="00CF3846">
        <w:t xml:space="preserve"> precoding matrix</w:t>
      </w:r>
    </w:p>
    <w:p w14:paraId="009C0562" w14:textId="16F09E6B" w:rsidR="0020616A" w:rsidRDefault="00465A5C" w:rsidP="0020616A">
      <w:pPr>
        <w:pStyle w:val="3GPPText"/>
        <w:rPr>
          <w:lang w:val="en-GB"/>
        </w:rPr>
      </w:pPr>
      <w:r>
        <w:rPr>
          <w:lang w:val="en-GB"/>
        </w:rPr>
        <w:t xml:space="preserve">To support </w:t>
      </w:r>
      <w:r w:rsidR="000005D4">
        <w:rPr>
          <w:lang w:val="en-GB"/>
        </w:rPr>
        <w:t>CSI reporting for up to 128 CSI-RS ports, aggregation of multiple CSI-RS resources</w:t>
      </w:r>
      <w:r w:rsidR="00841918">
        <w:rPr>
          <w:lang w:val="en-GB"/>
        </w:rPr>
        <w:t xml:space="preserve"> is </w:t>
      </w:r>
      <w:r w:rsidR="00D41CBF">
        <w:rPr>
          <w:lang w:val="en-GB"/>
        </w:rPr>
        <w:t>performed</w:t>
      </w:r>
      <w:r w:rsidR="000005D4">
        <w:rPr>
          <w:lang w:val="en-GB"/>
        </w:rPr>
        <w:t xml:space="preserve"> with </w:t>
      </w:r>
      <w:r w:rsidR="00581CB8">
        <w:rPr>
          <w:lang w:val="en-GB"/>
        </w:rPr>
        <w:t>≤</w:t>
      </w:r>
      <w:r w:rsidR="009C078F">
        <w:rPr>
          <w:lang w:val="en-GB"/>
        </w:rPr>
        <w:t> </w:t>
      </w:r>
      <w:r w:rsidR="00581CB8">
        <w:rPr>
          <w:lang w:val="en-GB"/>
        </w:rPr>
        <w:t xml:space="preserve">32 </w:t>
      </w:r>
      <w:r w:rsidR="00841918">
        <w:rPr>
          <w:lang w:val="en-GB"/>
        </w:rPr>
        <w:t>CSI-RS ports in each resource.</w:t>
      </w:r>
      <w:r w:rsidR="004F5BB7">
        <w:rPr>
          <w:lang w:val="en-GB"/>
        </w:rPr>
        <w:t xml:space="preserve"> </w:t>
      </w:r>
      <w:r w:rsidR="00420751">
        <w:rPr>
          <w:lang w:val="en-GB"/>
        </w:rPr>
        <w:t xml:space="preserve">Performance and efficiency of CSI feedback for a given UE which uses </w:t>
      </w:r>
      <w:r w:rsidR="00AC36EC">
        <w:rPr>
          <w:lang w:val="en-GB"/>
        </w:rPr>
        <w:t>new PMI codebook defined for up to 128 CSI-RS ports</w:t>
      </w:r>
      <w:r w:rsidR="00977730">
        <w:rPr>
          <w:lang w:val="en-GB"/>
        </w:rPr>
        <w:t xml:space="preserve"> does not depend on the exact</w:t>
      </w:r>
      <w:r w:rsidR="00D41CBF">
        <w:rPr>
          <w:lang w:val="en-GB"/>
        </w:rPr>
        <w:t xml:space="preserve"> CSI-RS </w:t>
      </w:r>
      <w:r w:rsidR="00313CDB">
        <w:rPr>
          <w:lang w:val="en-GB"/>
        </w:rPr>
        <w:t>resource/</w:t>
      </w:r>
      <w:r w:rsidR="00D41CBF">
        <w:rPr>
          <w:lang w:val="en-GB"/>
        </w:rPr>
        <w:t>port</w:t>
      </w:r>
      <w:r w:rsidR="00977730">
        <w:rPr>
          <w:lang w:val="en-GB"/>
        </w:rPr>
        <w:t xml:space="preserve"> mapping mechanism. However, </w:t>
      </w:r>
      <w:r w:rsidR="00B42F77">
        <w:rPr>
          <w:lang w:val="en-GB"/>
        </w:rPr>
        <w:t xml:space="preserve">for a system with legacy UEs supporting up to 32 CSI-RS ports, </w:t>
      </w:r>
      <w:r w:rsidR="0092189C">
        <w:rPr>
          <w:lang w:val="en-GB"/>
        </w:rPr>
        <w:t xml:space="preserve">CSI-RS overhead is impacted by the ability to reuse </w:t>
      </w:r>
      <w:r w:rsidR="001F3EE9">
        <w:rPr>
          <w:lang w:val="en-GB"/>
        </w:rPr>
        <w:t xml:space="preserve">CSI-RS REs for legacy UEs and </w:t>
      </w:r>
      <w:r w:rsidR="00CE5C57">
        <w:rPr>
          <w:lang w:val="en-GB"/>
        </w:rPr>
        <w:t>Rel-19 UEs.</w:t>
      </w:r>
      <w:r w:rsidR="00272EB2">
        <w:rPr>
          <w:lang w:val="en-GB"/>
        </w:rPr>
        <w:t xml:space="preserve"> </w:t>
      </w:r>
    </w:p>
    <w:p w14:paraId="5D7C325E" w14:textId="74F178E8" w:rsidR="00AD18FB" w:rsidRDefault="007A3810" w:rsidP="0020616A">
      <w:pPr>
        <w:pStyle w:val="3GPPText"/>
        <w:rPr>
          <w:lang w:val="en-GB"/>
        </w:rPr>
      </w:pPr>
      <w:r>
        <w:rPr>
          <w:lang w:val="en-GB"/>
        </w:rPr>
        <w:t xml:space="preserve">For legacy UEs, </w:t>
      </w:r>
      <w:r w:rsidR="004F694B">
        <w:rPr>
          <w:lang w:val="en-GB"/>
        </w:rPr>
        <w:t>there are</w:t>
      </w:r>
      <w:r>
        <w:rPr>
          <w:lang w:val="en-GB"/>
        </w:rPr>
        <w:t xml:space="preserve"> different </w:t>
      </w:r>
      <w:r w:rsidR="001A308E">
        <w:rPr>
          <w:lang w:val="en-GB"/>
        </w:rPr>
        <w:t xml:space="preserve">ways to convey </w:t>
      </w:r>
      <w:r w:rsidR="00F410D9">
        <w:rPr>
          <w:lang w:val="en-GB"/>
        </w:rPr>
        <w:t xml:space="preserve">precoding information for antenna with &gt; 32 </w:t>
      </w:r>
      <w:r w:rsidR="004F694B">
        <w:rPr>
          <w:lang w:val="en-GB"/>
        </w:rPr>
        <w:t>antenna</w:t>
      </w:r>
      <w:r w:rsidR="00F410D9">
        <w:rPr>
          <w:lang w:val="en-GB"/>
        </w:rPr>
        <w:t xml:space="preserve"> ports </w:t>
      </w:r>
      <w:r w:rsidR="00E82E55">
        <w:rPr>
          <w:lang w:val="en-GB"/>
        </w:rPr>
        <w:t xml:space="preserve">by using CSI reporting with up to </w:t>
      </w:r>
      <w:r w:rsidR="00F410D9">
        <w:rPr>
          <w:lang w:val="en-GB"/>
        </w:rPr>
        <w:t>32 CSI-RS ports</w:t>
      </w:r>
      <w:r w:rsidR="00E82E55">
        <w:rPr>
          <w:lang w:val="en-GB"/>
        </w:rPr>
        <w:t xml:space="preserve"> per CSI report. </w:t>
      </w:r>
      <w:r w:rsidR="00CA665B">
        <w:rPr>
          <w:lang w:val="en-GB"/>
        </w:rPr>
        <w:t>V</w:t>
      </w:r>
      <w:r w:rsidR="005E2A9C">
        <w:rPr>
          <w:lang w:val="en-GB"/>
        </w:rPr>
        <w:t xml:space="preserve">irtual sectorization </w:t>
      </w:r>
      <w:r w:rsidR="00CA665B">
        <w:rPr>
          <w:lang w:val="en-GB"/>
        </w:rPr>
        <w:t xml:space="preserve">approach </w:t>
      </w:r>
      <w:r w:rsidR="000B4BAB">
        <w:rPr>
          <w:lang w:val="en-GB"/>
        </w:rPr>
        <w:t>assumes transmission of a</w:t>
      </w:r>
      <w:r w:rsidR="005E2A9C">
        <w:rPr>
          <w:lang w:val="en-GB"/>
        </w:rPr>
        <w:t xml:space="preserve"> CSI-RS port </w:t>
      </w:r>
      <w:r w:rsidR="000B4BAB">
        <w:rPr>
          <w:lang w:val="en-GB"/>
        </w:rPr>
        <w:t>by using</w:t>
      </w:r>
      <w:r w:rsidR="00D503CE">
        <w:rPr>
          <w:lang w:val="en-GB"/>
        </w:rPr>
        <w:t xml:space="preserve"> </w:t>
      </w:r>
      <w:r w:rsidR="005B7239">
        <w:rPr>
          <w:lang w:val="en-GB"/>
        </w:rPr>
        <w:t xml:space="preserve">multiple </w:t>
      </w:r>
      <w:r w:rsidR="00D503CE">
        <w:rPr>
          <w:lang w:val="en-GB"/>
        </w:rPr>
        <w:t xml:space="preserve">antenna ports </w:t>
      </w:r>
      <w:r w:rsidR="00010641">
        <w:rPr>
          <w:lang w:val="en-GB"/>
        </w:rPr>
        <w:t>with beamforming weights defining a sector, where different CSI-RS resources</w:t>
      </w:r>
      <w:r w:rsidR="0038316E">
        <w:rPr>
          <w:lang w:val="en-GB"/>
        </w:rPr>
        <w:t xml:space="preserve"> may</w:t>
      </w:r>
      <w:r w:rsidR="00010641">
        <w:rPr>
          <w:lang w:val="en-GB"/>
        </w:rPr>
        <w:t xml:space="preserve"> correspond to different virtual sectors. </w:t>
      </w:r>
      <w:r w:rsidR="00EE30FF">
        <w:rPr>
          <w:lang w:val="en-GB"/>
        </w:rPr>
        <w:t>V</w:t>
      </w:r>
      <w:r w:rsidR="00C2592C">
        <w:rPr>
          <w:lang w:val="en-GB"/>
        </w:rPr>
        <w:t xml:space="preserve">irtual sector </w:t>
      </w:r>
      <w:r w:rsidR="00EE30FF">
        <w:rPr>
          <w:lang w:val="en-GB"/>
        </w:rPr>
        <w:t xml:space="preserve">used for PDSCH </w:t>
      </w:r>
      <w:r w:rsidR="00EE30FF">
        <w:rPr>
          <w:lang w:val="en-GB"/>
        </w:rPr>
        <w:lastRenderedPageBreak/>
        <w:t xml:space="preserve">transmission </w:t>
      </w:r>
      <w:r w:rsidR="00C2592C">
        <w:rPr>
          <w:lang w:val="en-GB"/>
        </w:rPr>
        <w:t>can be</w:t>
      </w:r>
      <w:r w:rsidR="00B50983">
        <w:rPr>
          <w:lang w:val="en-GB"/>
        </w:rPr>
        <w:t xml:space="preserve"> dynamically</w:t>
      </w:r>
      <w:r w:rsidR="00C2592C">
        <w:rPr>
          <w:lang w:val="en-GB"/>
        </w:rPr>
        <w:t xml:space="preserve"> reported</w:t>
      </w:r>
      <w:r w:rsidR="003F1180">
        <w:rPr>
          <w:lang w:val="en-GB"/>
        </w:rPr>
        <w:t xml:space="preserve"> in each CSI report</w:t>
      </w:r>
      <w:r w:rsidR="00C2592C">
        <w:rPr>
          <w:lang w:val="en-GB"/>
        </w:rPr>
        <w:t xml:space="preserve"> by using CSI feedback with CRI</w:t>
      </w:r>
      <w:r w:rsidR="009462E2">
        <w:rPr>
          <w:lang w:val="en-GB"/>
        </w:rPr>
        <w:t xml:space="preserve">, </w:t>
      </w:r>
      <w:r w:rsidR="003F1180">
        <w:rPr>
          <w:lang w:val="en-GB"/>
        </w:rPr>
        <w:t>or</w:t>
      </w:r>
      <w:r w:rsidR="00533105">
        <w:rPr>
          <w:lang w:val="en-GB"/>
        </w:rPr>
        <w:t xml:space="preserve"> it can be</w:t>
      </w:r>
      <w:r w:rsidR="003F1180">
        <w:rPr>
          <w:lang w:val="en-GB"/>
        </w:rPr>
        <w:t xml:space="preserve"> pre-selected </w:t>
      </w:r>
      <w:r w:rsidR="00DB3F1C">
        <w:rPr>
          <w:lang w:val="en-GB"/>
        </w:rPr>
        <w:t xml:space="preserve">based on </w:t>
      </w:r>
      <w:r w:rsidR="00C04628">
        <w:rPr>
          <w:lang w:val="en-GB"/>
        </w:rPr>
        <w:t xml:space="preserve">a </w:t>
      </w:r>
      <w:r w:rsidR="00DE5FD0">
        <w:rPr>
          <w:lang w:val="en-GB"/>
        </w:rPr>
        <w:t>CSI</w:t>
      </w:r>
      <w:r w:rsidR="00DB3F1C">
        <w:rPr>
          <w:lang w:val="en-GB"/>
        </w:rPr>
        <w:t xml:space="preserve"> </w:t>
      </w:r>
      <w:r w:rsidR="00AB22C5">
        <w:rPr>
          <w:lang w:val="en-GB"/>
        </w:rPr>
        <w:t>report</w:t>
      </w:r>
      <w:r w:rsidR="00DE5FD0">
        <w:rPr>
          <w:lang w:val="en-GB"/>
        </w:rPr>
        <w:t xml:space="preserve"> for beam management</w:t>
      </w:r>
      <w:r w:rsidR="00AB22C5">
        <w:rPr>
          <w:lang w:val="en-GB"/>
        </w:rPr>
        <w:t xml:space="preserve"> or </w:t>
      </w:r>
      <w:r w:rsidR="00E77DAF">
        <w:rPr>
          <w:lang w:val="en-GB"/>
        </w:rPr>
        <w:t xml:space="preserve">based on </w:t>
      </w:r>
      <w:r w:rsidR="00AB22C5">
        <w:rPr>
          <w:lang w:val="en-GB"/>
        </w:rPr>
        <w:t xml:space="preserve">gNB-side measurements (e.g., SRS). </w:t>
      </w:r>
    </w:p>
    <w:p w14:paraId="20AE7A60" w14:textId="0291C2FF" w:rsidR="00010641" w:rsidRPr="0020616A" w:rsidRDefault="00A53577" w:rsidP="0020616A">
      <w:pPr>
        <w:pStyle w:val="3GPPText"/>
        <w:rPr>
          <w:lang w:val="en-GB"/>
        </w:rPr>
      </w:pPr>
      <w:r>
        <w:rPr>
          <w:lang w:val="en-GB"/>
        </w:rPr>
        <w:t xml:space="preserve">Another </w:t>
      </w:r>
      <w:r w:rsidR="00AD18FB">
        <w:rPr>
          <w:lang w:val="en-GB"/>
        </w:rPr>
        <w:t>approach</w:t>
      </w:r>
      <w:r>
        <w:rPr>
          <w:lang w:val="en-GB"/>
        </w:rPr>
        <w:t xml:space="preserve"> for </w:t>
      </w:r>
      <w:r w:rsidR="008F14FC">
        <w:rPr>
          <w:lang w:val="en-GB"/>
        </w:rPr>
        <w:t xml:space="preserve">conveying precoding information for larger number of antenna ports </w:t>
      </w:r>
      <w:r>
        <w:rPr>
          <w:lang w:val="en-GB"/>
        </w:rPr>
        <w:t xml:space="preserve">is based on </w:t>
      </w:r>
      <w:r w:rsidR="003D29C1">
        <w:rPr>
          <w:lang w:val="en-GB"/>
        </w:rPr>
        <w:t xml:space="preserve">interpolation of </w:t>
      </w:r>
      <w:r w:rsidR="0084601E">
        <w:rPr>
          <w:lang w:val="en-GB"/>
        </w:rPr>
        <w:t>precoding vector</w:t>
      </w:r>
      <w:r w:rsidR="00E92CDA">
        <w:rPr>
          <w:lang w:val="en-GB"/>
        </w:rPr>
        <w:t xml:space="preserve"> weights based on CSI feedback </w:t>
      </w:r>
      <w:r w:rsidR="00231638">
        <w:rPr>
          <w:lang w:val="en-GB"/>
        </w:rPr>
        <w:t>for</w:t>
      </w:r>
      <w:r w:rsidR="00E92CDA">
        <w:rPr>
          <w:lang w:val="en-GB"/>
        </w:rPr>
        <w:t xml:space="preserve"> a subset of </w:t>
      </w:r>
      <w:r w:rsidR="00231638">
        <w:rPr>
          <w:lang w:val="en-GB"/>
        </w:rPr>
        <w:t>antenna ports with non-</w:t>
      </w:r>
      <w:proofErr w:type="spellStart"/>
      <w:r w:rsidR="00231638">
        <w:rPr>
          <w:lang w:val="en-GB"/>
        </w:rPr>
        <w:t>precoded</w:t>
      </w:r>
      <w:proofErr w:type="spellEnd"/>
      <w:r w:rsidR="00231638">
        <w:rPr>
          <w:lang w:val="en-GB"/>
        </w:rPr>
        <w:t xml:space="preserve"> CSI-RS transmission (</w:t>
      </w:r>
      <w:r w:rsidR="00C72491">
        <w:rPr>
          <w:lang w:val="en-GB"/>
        </w:rPr>
        <w:t xml:space="preserve">in this case </w:t>
      </w:r>
      <w:r w:rsidR="00231638">
        <w:rPr>
          <w:lang w:val="en-GB"/>
        </w:rPr>
        <w:t>each CSI-RS port correspond to a</w:t>
      </w:r>
      <w:r w:rsidR="006279EB">
        <w:rPr>
          <w:lang w:val="en-GB"/>
        </w:rPr>
        <w:t>n antenna port</w:t>
      </w:r>
      <w:r w:rsidR="00231638">
        <w:rPr>
          <w:lang w:val="en-GB"/>
        </w:rPr>
        <w:t>)</w:t>
      </w:r>
      <w:r w:rsidR="006279EB">
        <w:rPr>
          <w:lang w:val="en-GB"/>
        </w:rPr>
        <w:t xml:space="preserve">. </w:t>
      </w:r>
      <w:r w:rsidR="00B81009">
        <w:rPr>
          <w:lang w:val="en-GB"/>
        </w:rPr>
        <w:t xml:space="preserve">CSI-RS transmission for </w:t>
      </w:r>
      <w:r w:rsidR="00C35514">
        <w:rPr>
          <w:lang w:val="en-GB"/>
        </w:rPr>
        <w:t xml:space="preserve">virtual </w:t>
      </w:r>
      <w:r w:rsidR="00B81009">
        <w:rPr>
          <w:lang w:val="en-GB"/>
        </w:rPr>
        <w:t xml:space="preserve">sectorization and interpolation approaches </w:t>
      </w:r>
      <w:r w:rsidR="00C76630">
        <w:rPr>
          <w:lang w:val="en-GB"/>
        </w:rPr>
        <w:t>is</w:t>
      </w:r>
      <w:r w:rsidR="00B81009">
        <w:rPr>
          <w:lang w:val="en-GB"/>
        </w:rPr>
        <w:t xml:space="preserve"> schematically represented in Figure 1.</w:t>
      </w:r>
    </w:p>
    <w:p w14:paraId="5B271ABC" w14:textId="5568701A" w:rsidR="003F693F" w:rsidRDefault="00D05389" w:rsidP="0091327B">
      <w:pPr>
        <w:jc w:val="center"/>
      </w:pPr>
      <w:r>
        <w:object w:dxaOrig="20400" w:dyaOrig="7720" w14:anchorId="04DC07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85pt;height:188.3pt" o:ole="">
            <v:imagedata r:id="rId11" o:title=""/>
          </v:shape>
          <o:OLEObject Type="Embed" ProgID="Visio.Drawing.15" ShapeID="_x0000_i1025" DrawAspect="Content" ObjectID="_1773857896" r:id="rId12"/>
        </w:object>
      </w:r>
    </w:p>
    <w:p w14:paraId="3DE2EA9C" w14:textId="170F6EEE" w:rsidR="00B81009" w:rsidRPr="00943AB2" w:rsidRDefault="00737350" w:rsidP="00B81009">
      <w:pPr>
        <w:jc w:val="center"/>
        <w:rPr>
          <w:iCs/>
          <w:sz w:val="22"/>
          <w:szCs w:val="22"/>
        </w:rPr>
      </w:pPr>
      <w:r w:rsidRPr="006E4999">
        <w:rPr>
          <w:b/>
          <w:bCs/>
          <w:sz w:val="22"/>
          <w:szCs w:val="22"/>
        </w:rPr>
        <w:t xml:space="preserve">Figure </w:t>
      </w:r>
      <w:r w:rsidRPr="006E4999">
        <w:rPr>
          <w:b/>
          <w:bCs/>
          <w:sz w:val="22"/>
          <w:szCs w:val="22"/>
        </w:rPr>
        <w:fldChar w:fldCharType="begin"/>
      </w:r>
      <w:r w:rsidRPr="006E4999">
        <w:rPr>
          <w:b/>
          <w:bCs/>
          <w:sz w:val="22"/>
          <w:szCs w:val="22"/>
        </w:rPr>
        <w:instrText xml:space="preserve"> SEQ Figure \* ARABIC </w:instrText>
      </w:r>
      <w:r w:rsidRPr="006E4999">
        <w:rPr>
          <w:b/>
          <w:bCs/>
          <w:sz w:val="22"/>
          <w:szCs w:val="22"/>
        </w:rPr>
        <w:fldChar w:fldCharType="separate"/>
      </w:r>
      <w:r>
        <w:rPr>
          <w:b/>
          <w:bCs/>
          <w:noProof/>
          <w:sz w:val="22"/>
          <w:szCs w:val="22"/>
        </w:rPr>
        <w:t>1</w:t>
      </w:r>
      <w:r w:rsidRPr="006E4999">
        <w:rPr>
          <w:b/>
          <w:bCs/>
          <w:sz w:val="22"/>
          <w:szCs w:val="22"/>
        </w:rPr>
        <w:fldChar w:fldCharType="end"/>
      </w:r>
      <w:r w:rsidRPr="006E4999">
        <w:rPr>
          <w:b/>
          <w:bCs/>
          <w:sz w:val="22"/>
          <w:szCs w:val="22"/>
        </w:rPr>
        <w:t xml:space="preserve">. </w:t>
      </w:r>
      <w:r w:rsidR="00B03513" w:rsidRPr="00943AB2">
        <w:rPr>
          <w:sz w:val="22"/>
          <w:szCs w:val="22"/>
        </w:rPr>
        <w:t xml:space="preserve">Sectorization and </w:t>
      </w:r>
      <w:r w:rsidR="00985D49">
        <w:rPr>
          <w:sz w:val="22"/>
          <w:szCs w:val="22"/>
        </w:rPr>
        <w:t>I</w:t>
      </w:r>
      <w:r w:rsidR="00B03513" w:rsidRPr="00943AB2">
        <w:rPr>
          <w:sz w:val="22"/>
          <w:szCs w:val="22"/>
        </w:rPr>
        <w:t>nterpolation approaches for conveying precoding information for 64 antenna ports with legacy CSI feedback for 32 CSI-RS ports</w:t>
      </w:r>
    </w:p>
    <w:p w14:paraId="599A463F" w14:textId="28CE3518" w:rsidR="00B0146E" w:rsidRDefault="006F32D1" w:rsidP="00922D65">
      <w:pPr>
        <w:jc w:val="both"/>
        <w:rPr>
          <w:iCs/>
          <w:sz w:val="22"/>
          <w:szCs w:val="22"/>
        </w:rPr>
      </w:pPr>
      <w:r w:rsidRPr="00487AD7">
        <w:rPr>
          <w:iCs/>
          <w:sz w:val="22"/>
          <w:szCs w:val="22"/>
        </w:rPr>
        <w:t xml:space="preserve">Considering that </w:t>
      </w:r>
      <w:r w:rsidR="001A32E7" w:rsidRPr="00487AD7">
        <w:rPr>
          <w:iCs/>
          <w:sz w:val="22"/>
          <w:szCs w:val="22"/>
        </w:rPr>
        <w:t xml:space="preserve">regular PMI codebooks for up to 128 CSI-RS ports are </w:t>
      </w:r>
      <w:r w:rsidR="00487AD7" w:rsidRPr="00487AD7">
        <w:rPr>
          <w:iCs/>
          <w:sz w:val="22"/>
          <w:szCs w:val="22"/>
        </w:rPr>
        <w:t>optimized for non-</w:t>
      </w:r>
      <w:proofErr w:type="spellStart"/>
      <w:r w:rsidR="00487AD7" w:rsidRPr="00487AD7">
        <w:rPr>
          <w:iCs/>
          <w:sz w:val="22"/>
          <w:szCs w:val="22"/>
        </w:rPr>
        <w:t>precoded</w:t>
      </w:r>
      <w:proofErr w:type="spellEnd"/>
      <w:r w:rsidR="00487AD7" w:rsidRPr="00487AD7">
        <w:rPr>
          <w:iCs/>
          <w:sz w:val="22"/>
          <w:szCs w:val="22"/>
        </w:rPr>
        <w:t xml:space="preserve"> CSI-RS port transmission (</w:t>
      </w:r>
      <w:r w:rsidR="008B096C">
        <w:rPr>
          <w:iCs/>
          <w:sz w:val="22"/>
          <w:szCs w:val="22"/>
        </w:rPr>
        <w:t xml:space="preserve">a </w:t>
      </w:r>
      <w:r w:rsidR="00487AD7" w:rsidRPr="00487AD7">
        <w:rPr>
          <w:sz w:val="22"/>
          <w:szCs w:val="22"/>
        </w:rPr>
        <w:t>CSI-RS port correspond</w:t>
      </w:r>
      <w:r w:rsidR="00A91A85">
        <w:rPr>
          <w:sz w:val="22"/>
          <w:szCs w:val="22"/>
        </w:rPr>
        <w:t>s</w:t>
      </w:r>
      <w:r w:rsidR="00487AD7" w:rsidRPr="00487AD7">
        <w:rPr>
          <w:sz w:val="22"/>
          <w:szCs w:val="22"/>
        </w:rPr>
        <w:t xml:space="preserve"> to an antenna port</w:t>
      </w:r>
      <w:r w:rsidR="00487AD7" w:rsidRPr="00487AD7">
        <w:rPr>
          <w:iCs/>
          <w:sz w:val="22"/>
          <w:szCs w:val="22"/>
        </w:rPr>
        <w:t>)</w:t>
      </w:r>
      <w:r w:rsidR="00487AD7">
        <w:rPr>
          <w:iCs/>
          <w:sz w:val="22"/>
          <w:szCs w:val="22"/>
        </w:rPr>
        <w:t xml:space="preserve">, it </w:t>
      </w:r>
      <w:r w:rsidR="00E63F80">
        <w:rPr>
          <w:iCs/>
          <w:sz w:val="22"/>
          <w:szCs w:val="22"/>
        </w:rPr>
        <w:t>does not make sense</w:t>
      </w:r>
      <w:r w:rsidR="00487AD7">
        <w:rPr>
          <w:iCs/>
          <w:sz w:val="22"/>
          <w:szCs w:val="22"/>
        </w:rPr>
        <w:t xml:space="preserve"> to reuse CSI-RS resource </w:t>
      </w:r>
      <w:r w:rsidR="005B7875">
        <w:rPr>
          <w:iCs/>
          <w:sz w:val="22"/>
          <w:szCs w:val="22"/>
        </w:rPr>
        <w:t>with sectorization</w:t>
      </w:r>
      <w:r w:rsidR="000B76B8">
        <w:rPr>
          <w:iCs/>
          <w:sz w:val="22"/>
          <w:szCs w:val="22"/>
        </w:rPr>
        <w:t xml:space="preserve"> </w:t>
      </w:r>
      <w:r w:rsidR="00C64AF5">
        <w:rPr>
          <w:iCs/>
          <w:sz w:val="22"/>
          <w:szCs w:val="22"/>
        </w:rPr>
        <w:t xml:space="preserve">used for legacy UEs </w:t>
      </w:r>
      <w:r w:rsidR="000B76B8">
        <w:rPr>
          <w:iCs/>
          <w:sz w:val="22"/>
          <w:szCs w:val="22"/>
        </w:rPr>
        <w:t>for</w:t>
      </w:r>
      <w:r w:rsidR="00551427">
        <w:rPr>
          <w:iCs/>
          <w:sz w:val="22"/>
          <w:szCs w:val="22"/>
        </w:rPr>
        <w:t xml:space="preserve"> a</w:t>
      </w:r>
      <w:r w:rsidR="000B76B8">
        <w:rPr>
          <w:iCs/>
          <w:sz w:val="22"/>
          <w:szCs w:val="22"/>
        </w:rPr>
        <w:t xml:space="preserve"> CSI report </w:t>
      </w:r>
      <w:r w:rsidR="00CE1760">
        <w:rPr>
          <w:iCs/>
          <w:sz w:val="22"/>
          <w:szCs w:val="22"/>
        </w:rPr>
        <w:t>with</w:t>
      </w:r>
      <w:r w:rsidR="00E40895">
        <w:rPr>
          <w:iCs/>
          <w:sz w:val="22"/>
          <w:szCs w:val="22"/>
        </w:rPr>
        <w:t xml:space="preserve"> up to 128 CSI-RS </w:t>
      </w:r>
      <w:r w:rsidR="00CE3E4C">
        <w:rPr>
          <w:iCs/>
          <w:sz w:val="22"/>
          <w:szCs w:val="22"/>
        </w:rPr>
        <w:t>ports</w:t>
      </w:r>
      <w:r w:rsidR="005B7875">
        <w:rPr>
          <w:iCs/>
          <w:sz w:val="22"/>
          <w:szCs w:val="22"/>
        </w:rPr>
        <w:t>.</w:t>
      </w:r>
    </w:p>
    <w:p w14:paraId="3FCF9DCC" w14:textId="2AA9DA15" w:rsidR="00C57367" w:rsidRDefault="00C57367" w:rsidP="00922D65">
      <w:pPr>
        <w:jc w:val="both"/>
        <w:rPr>
          <w:iCs/>
          <w:sz w:val="22"/>
          <w:szCs w:val="22"/>
        </w:rPr>
      </w:pPr>
      <w:r w:rsidRPr="00C57367">
        <w:rPr>
          <w:b/>
          <w:bCs/>
          <w:i/>
          <w:sz w:val="22"/>
          <w:szCs w:val="22"/>
        </w:rPr>
        <w:t>Observation 1</w:t>
      </w:r>
      <w:r>
        <w:rPr>
          <w:iCs/>
          <w:sz w:val="22"/>
          <w:szCs w:val="22"/>
        </w:rPr>
        <w:t xml:space="preserve">: </w:t>
      </w:r>
    </w:p>
    <w:p w14:paraId="673E1750" w14:textId="00497849" w:rsidR="003F693F" w:rsidRDefault="007129AB" w:rsidP="00D52F4C">
      <w:pPr>
        <w:pStyle w:val="ListParagraph"/>
        <w:numPr>
          <w:ilvl w:val="0"/>
          <w:numId w:val="11"/>
        </w:numPr>
        <w:tabs>
          <w:tab w:val="clear" w:pos="1440"/>
        </w:tabs>
        <w:spacing w:after="240"/>
        <w:ind w:left="709"/>
        <w:jc w:val="both"/>
        <w:rPr>
          <w:rFonts w:ascii="Times New Roman" w:hAnsi="Times New Roman"/>
          <w:i/>
        </w:rPr>
      </w:pPr>
      <w:r w:rsidRPr="00BA6094">
        <w:rPr>
          <w:rFonts w:ascii="Times New Roman" w:hAnsi="Times New Roman"/>
          <w:i/>
        </w:rPr>
        <w:t xml:space="preserve">If sectorization approach is used </w:t>
      </w:r>
      <w:r w:rsidR="004F3BDE" w:rsidRPr="00BA6094">
        <w:rPr>
          <w:rFonts w:ascii="Times New Roman" w:hAnsi="Times New Roman"/>
          <w:i/>
        </w:rPr>
        <w:t xml:space="preserve">for </w:t>
      </w:r>
      <w:r w:rsidRPr="00BA6094">
        <w:rPr>
          <w:rFonts w:ascii="Times New Roman" w:hAnsi="Times New Roman"/>
          <w:i/>
        </w:rPr>
        <w:t>legacy CSI reporting with up to 32 CSI-RS ports per CSI report</w:t>
      </w:r>
      <w:r w:rsidR="004F3BDE" w:rsidRPr="00BA6094">
        <w:rPr>
          <w:rFonts w:ascii="Times New Roman" w:hAnsi="Times New Roman"/>
          <w:i/>
        </w:rPr>
        <w:t xml:space="preserve"> it is </w:t>
      </w:r>
      <w:r w:rsidR="00105420">
        <w:rPr>
          <w:rFonts w:ascii="Times New Roman" w:hAnsi="Times New Roman"/>
          <w:i/>
        </w:rPr>
        <w:t>recommended</w:t>
      </w:r>
      <w:r w:rsidR="004F3BDE" w:rsidRPr="00BA6094">
        <w:rPr>
          <w:rFonts w:ascii="Times New Roman" w:hAnsi="Times New Roman"/>
          <w:i/>
        </w:rPr>
        <w:t xml:space="preserve"> to reuse the same CSI-RS </w:t>
      </w:r>
      <w:r w:rsidR="00012F4C" w:rsidRPr="00BA6094">
        <w:rPr>
          <w:rFonts w:ascii="Times New Roman" w:hAnsi="Times New Roman"/>
          <w:i/>
        </w:rPr>
        <w:t>resource for legacy CSI feedback and CSI feedback with PMI for up to 128 CSI-RS ports</w:t>
      </w:r>
      <w:r w:rsidR="00D52F4C">
        <w:rPr>
          <w:rFonts w:ascii="Times New Roman" w:hAnsi="Times New Roman"/>
          <w:i/>
        </w:rPr>
        <w:t>.</w:t>
      </w:r>
    </w:p>
    <w:p w14:paraId="4249021D" w14:textId="659A95B6" w:rsidR="005A761E" w:rsidRDefault="00422580" w:rsidP="00D52F4C">
      <w:pPr>
        <w:jc w:val="both"/>
        <w:rPr>
          <w:iCs/>
          <w:sz w:val="22"/>
          <w:szCs w:val="22"/>
        </w:rPr>
      </w:pPr>
      <w:r w:rsidRPr="006E64EF">
        <w:rPr>
          <w:iCs/>
          <w:sz w:val="22"/>
          <w:szCs w:val="22"/>
        </w:rPr>
        <w:t xml:space="preserve">For interpolation approach, </w:t>
      </w:r>
      <w:r w:rsidR="00DA6D73">
        <w:rPr>
          <w:iCs/>
          <w:sz w:val="22"/>
          <w:szCs w:val="22"/>
        </w:rPr>
        <w:t>since non-</w:t>
      </w:r>
      <w:proofErr w:type="spellStart"/>
      <w:r w:rsidR="00DA6D73">
        <w:rPr>
          <w:iCs/>
          <w:sz w:val="22"/>
          <w:szCs w:val="22"/>
        </w:rPr>
        <w:t>precoded</w:t>
      </w:r>
      <w:proofErr w:type="spellEnd"/>
      <w:r w:rsidR="00DA6D73">
        <w:rPr>
          <w:iCs/>
          <w:sz w:val="22"/>
          <w:szCs w:val="22"/>
        </w:rPr>
        <w:t xml:space="preserve"> CSI-RS transmission is used</w:t>
      </w:r>
      <w:r w:rsidR="005A4970">
        <w:rPr>
          <w:iCs/>
          <w:sz w:val="22"/>
          <w:szCs w:val="22"/>
        </w:rPr>
        <w:t xml:space="preserve"> for legacy UEs</w:t>
      </w:r>
      <w:r w:rsidR="00100B2C">
        <w:rPr>
          <w:iCs/>
          <w:sz w:val="22"/>
          <w:szCs w:val="22"/>
        </w:rPr>
        <w:t xml:space="preserve">, </w:t>
      </w:r>
      <w:r w:rsidR="009F1087">
        <w:rPr>
          <w:iCs/>
          <w:sz w:val="22"/>
          <w:szCs w:val="22"/>
        </w:rPr>
        <w:t xml:space="preserve">the same CSI-RS resource </w:t>
      </w:r>
      <w:r w:rsidR="000A37D2">
        <w:rPr>
          <w:iCs/>
          <w:sz w:val="22"/>
          <w:szCs w:val="22"/>
        </w:rPr>
        <w:t xml:space="preserve">can be directly used </w:t>
      </w:r>
      <w:r w:rsidR="009F1087">
        <w:rPr>
          <w:iCs/>
          <w:sz w:val="22"/>
          <w:szCs w:val="22"/>
        </w:rPr>
        <w:t xml:space="preserve">for both CSI feedback with up to 32 CSI-RS ports and CSI feedback </w:t>
      </w:r>
      <w:r w:rsidR="00AB6CE7">
        <w:rPr>
          <w:iCs/>
          <w:sz w:val="22"/>
          <w:szCs w:val="22"/>
        </w:rPr>
        <w:t xml:space="preserve">with up to 128 CSI-RS ports. </w:t>
      </w:r>
      <w:r w:rsidR="005C2BE6">
        <w:rPr>
          <w:iCs/>
          <w:sz w:val="22"/>
          <w:szCs w:val="22"/>
        </w:rPr>
        <w:t xml:space="preserve">In that case, </w:t>
      </w:r>
      <w:r w:rsidR="00B7356A">
        <w:rPr>
          <w:iCs/>
          <w:sz w:val="22"/>
          <w:szCs w:val="22"/>
        </w:rPr>
        <w:t xml:space="preserve">CSI-RS ports </w:t>
      </w:r>
      <w:r w:rsidR="00594DF3">
        <w:rPr>
          <w:iCs/>
          <w:sz w:val="22"/>
          <w:szCs w:val="22"/>
        </w:rPr>
        <w:t>should be mapped to antenna ports considering PMI structure</w:t>
      </w:r>
      <w:r w:rsidR="00D82144">
        <w:rPr>
          <w:iCs/>
          <w:sz w:val="22"/>
          <w:szCs w:val="22"/>
        </w:rPr>
        <w:t xml:space="preserve"> and interpolation performance</w:t>
      </w:r>
      <w:r w:rsidR="00687F35">
        <w:rPr>
          <w:iCs/>
          <w:sz w:val="22"/>
          <w:szCs w:val="22"/>
        </w:rPr>
        <w:t xml:space="preserve"> given that</w:t>
      </w:r>
      <w:r w:rsidR="00A2512E">
        <w:rPr>
          <w:iCs/>
          <w:sz w:val="22"/>
          <w:szCs w:val="22"/>
        </w:rPr>
        <w:t xml:space="preserve"> CSI-RS resource will correspond to a subset of antenna ports with certain mapping pattern. </w:t>
      </w:r>
      <w:r w:rsidR="00BA1718">
        <w:rPr>
          <w:iCs/>
          <w:sz w:val="22"/>
          <w:szCs w:val="22"/>
        </w:rPr>
        <w:t>Thus,</w:t>
      </w:r>
      <w:r w:rsidR="001A0497">
        <w:rPr>
          <w:iCs/>
          <w:sz w:val="22"/>
          <w:szCs w:val="22"/>
        </w:rPr>
        <w:t xml:space="preserve"> CSI-RS resource/port mapping to PMI can be modified</w:t>
      </w:r>
      <w:r w:rsidR="00BA1718">
        <w:rPr>
          <w:iCs/>
          <w:sz w:val="22"/>
          <w:szCs w:val="22"/>
        </w:rPr>
        <w:t xml:space="preserve"> </w:t>
      </w:r>
      <w:r w:rsidR="00AC396F">
        <w:rPr>
          <w:iCs/>
          <w:sz w:val="22"/>
          <w:szCs w:val="22"/>
        </w:rPr>
        <w:t>to optimize the performance of legacy UEs</w:t>
      </w:r>
      <w:r w:rsidR="007214D5">
        <w:rPr>
          <w:iCs/>
          <w:sz w:val="22"/>
          <w:szCs w:val="22"/>
        </w:rPr>
        <w:t xml:space="preserve"> reusing the same CSI-RS resource</w:t>
      </w:r>
      <w:r w:rsidR="001A0497">
        <w:rPr>
          <w:iCs/>
          <w:sz w:val="22"/>
          <w:szCs w:val="22"/>
        </w:rPr>
        <w:t xml:space="preserve">. </w:t>
      </w:r>
    </w:p>
    <w:p w14:paraId="5711B6FE" w14:textId="624CCC65" w:rsidR="001A0497" w:rsidRDefault="001A0497" w:rsidP="001A0497">
      <w:pPr>
        <w:jc w:val="both"/>
        <w:rPr>
          <w:iCs/>
          <w:sz w:val="22"/>
          <w:szCs w:val="22"/>
        </w:rPr>
      </w:pPr>
      <w:r w:rsidRPr="00C57367">
        <w:rPr>
          <w:b/>
          <w:bCs/>
          <w:i/>
          <w:sz w:val="22"/>
          <w:szCs w:val="22"/>
        </w:rPr>
        <w:t xml:space="preserve">Observation </w:t>
      </w:r>
      <w:r>
        <w:rPr>
          <w:b/>
          <w:bCs/>
          <w:i/>
          <w:sz w:val="22"/>
          <w:szCs w:val="22"/>
        </w:rPr>
        <w:t>2</w:t>
      </w:r>
      <w:r>
        <w:rPr>
          <w:iCs/>
          <w:sz w:val="22"/>
          <w:szCs w:val="22"/>
        </w:rPr>
        <w:t xml:space="preserve">: </w:t>
      </w:r>
    </w:p>
    <w:p w14:paraId="5DA60D48" w14:textId="396A8358" w:rsidR="001A0497" w:rsidRDefault="0005762F" w:rsidP="001A0497">
      <w:pPr>
        <w:pStyle w:val="ListParagraph"/>
        <w:numPr>
          <w:ilvl w:val="0"/>
          <w:numId w:val="11"/>
        </w:numPr>
        <w:tabs>
          <w:tab w:val="clear" w:pos="1440"/>
        </w:tabs>
        <w:spacing w:after="240"/>
        <w:ind w:left="709"/>
        <w:jc w:val="both"/>
        <w:rPr>
          <w:rFonts w:ascii="Times New Roman" w:hAnsi="Times New Roman"/>
          <w:i/>
        </w:rPr>
      </w:pPr>
      <w:r w:rsidRPr="0005762F">
        <w:rPr>
          <w:rFonts w:ascii="Times New Roman" w:hAnsi="Times New Roman"/>
          <w:i/>
        </w:rPr>
        <w:t>CSI-RS resource/port mapping to PMI can be modified</w:t>
      </w:r>
      <w:r>
        <w:rPr>
          <w:rFonts w:ascii="Times New Roman" w:hAnsi="Times New Roman"/>
          <w:i/>
        </w:rPr>
        <w:t xml:space="preserve"> for </w:t>
      </w:r>
      <w:r w:rsidR="00B504F5">
        <w:rPr>
          <w:rFonts w:ascii="Times New Roman" w:hAnsi="Times New Roman"/>
          <w:i/>
        </w:rPr>
        <w:t>PMI</w:t>
      </w:r>
      <w:r w:rsidR="00456834">
        <w:rPr>
          <w:rFonts w:ascii="Times New Roman" w:hAnsi="Times New Roman"/>
          <w:i/>
        </w:rPr>
        <w:t xml:space="preserve"> reporting </w:t>
      </w:r>
      <w:r w:rsidR="00DB069E">
        <w:rPr>
          <w:rFonts w:ascii="Times New Roman" w:hAnsi="Times New Roman"/>
          <w:i/>
        </w:rPr>
        <w:t>with</w:t>
      </w:r>
      <w:r w:rsidR="00456834">
        <w:rPr>
          <w:rFonts w:ascii="Times New Roman" w:hAnsi="Times New Roman"/>
          <w:i/>
        </w:rPr>
        <w:t xml:space="preserve"> up to 128 CSI-RS ports</w:t>
      </w:r>
      <w:r w:rsidRPr="0005762F">
        <w:rPr>
          <w:rFonts w:ascii="Times New Roman" w:hAnsi="Times New Roman"/>
          <w:i/>
        </w:rPr>
        <w:t xml:space="preserve"> to optimize the performance of legacy UEs reusing </w:t>
      </w:r>
      <w:r w:rsidR="00456834">
        <w:rPr>
          <w:rFonts w:ascii="Times New Roman" w:hAnsi="Times New Roman"/>
          <w:i/>
        </w:rPr>
        <w:t>a</w:t>
      </w:r>
      <w:r w:rsidRPr="0005762F">
        <w:rPr>
          <w:rFonts w:ascii="Times New Roman" w:hAnsi="Times New Roman"/>
          <w:i/>
        </w:rPr>
        <w:t xml:space="preserve"> CSI-RS resource</w:t>
      </w:r>
      <w:r w:rsidR="001A0497">
        <w:rPr>
          <w:rFonts w:ascii="Times New Roman" w:hAnsi="Times New Roman"/>
          <w:i/>
        </w:rPr>
        <w:t>.</w:t>
      </w:r>
    </w:p>
    <w:p w14:paraId="6D7B4494" w14:textId="6403E193" w:rsidR="009119ED" w:rsidRDefault="009119ED" w:rsidP="009119ED">
      <w:pPr>
        <w:spacing w:after="240"/>
        <w:jc w:val="both"/>
        <w:rPr>
          <w:iCs/>
          <w:sz w:val="22"/>
          <w:szCs w:val="22"/>
        </w:rPr>
      </w:pPr>
      <w:r w:rsidRPr="009119ED">
        <w:rPr>
          <w:iCs/>
          <w:sz w:val="22"/>
          <w:szCs w:val="22"/>
        </w:rPr>
        <w:t xml:space="preserve">At the same time, </w:t>
      </w:r>
      <w:r w:rsidR="0065012C">
        <w:rPr>
          <w:iCs/>
          <w:sz w:val="22"/>
          <w:szCs w:val="22"/>
        </w:rPr>
        <w:t xml:space="preserve">considering that CSI-RS channel estimation error increases </w:t>
      </w:r>
      <w:r w:rsidR="00D53E6A">
        <w:rPr>
          <w:iCs/>
          <w:sz w:val="22"/>
          <w:szCs w:val="22"/>
        </w:rPr>
        <w:t>with larger distance in time</w:t>
      </w:r>
      <w:r w:rsidR="005B712D">
        <w:rPr>
          <w:iCs/>
          <w:sz w:val="22"/>
          <w:szCs w:val="22"/>
        </w:rPr>
        <w:t>/</w:t>
      </w:r>
      <w:r w:rsidR="00D53E6A">
        <w:rPr>
          <w:iCs/>
          <w:sz w:val="22"/>
          <w:szCs w:val="22"/>
        </w:rPr>
        <w:t>frequency between CSI-RS REs</w:t>
      </w:r>
      <w:r w:rsidR="00A609F8">
        <w:rPr>
          <w:iCs/>
          <w:sz w:val="22"/>
          <w:szCs w:val="22"/>
        </w:rPr>
        <w:t xml:space="preserve"> of different CSI-RS ports</w:t>
      </w:r>
      <w:r w:rsidR="00D53E6A">
        <w:rPr>
          <w:iCs/>
          <w:sz w:val="22"/>
          <w:szCs w:val="22"/>
        </w:rPr>
        <w:t>,</w:t>
      </w:r>
      <w:r w:rsidR="00A609F8">
        <w:rPr>
          <w:iCs/>
          <w:sz w:val="22"/>
          <w:szCs w:val="22"/>
        </w:rPr>
        <w:t xml:space="preserve"> </w:t>
      </w:r>
      <w:r w:rsidR="007534EF">
        <w:rPr>
          <w:iCs/>
          <w:sz w:val="22"/>
          <w:szCs w:val="22"/>
        </w:rPr>
        <w:t xml:space="preserve">RAN1 should carefully consider different </w:t>
      </w:r>
      <w:r w:rsidR="00542C85">
        <w:rPr>
          <w:iCs/>
          <w:sz w:val="22"/>
          <w:szCs w:val="22"/>
        </w:rPr>
        <w:t>CSI-RS resource/port mapping</w:t>
      </w:r>
      <w:r w:rsidR="00752DE4">
        <w:rPr>
          <w:iCs/>
          <w:sz w:val="22"/>
          <w:szCs w:val="22"/>
        </w:rPr>
        <w:t xml:space="preserve"> </w:t>
      </w:r>
      <w:r w:rsidR="00542C85">
        <w:rPr>
          <w:iCs/>
          <w:sz w:val="22"/>
          <w:szCs w:val="22"/>
        </w:rPr>
        <w:t>options</w:t>
      </w:r>
      <w:r w:rsidR="0023286F">
        <w:rPr>
          <w:iCs/>
          <w:sz w:val="22"/>
          <w:szCs w:val="22"/>
        </w:rPr>
        <w:t xml:space="preserve"> to avoid performance degradation. </w:t>
      </w:r>
      <w:r w:rsidR="00496020">
        <w:rPr>
          <w:iCs/>
          <w:sz w:val="22"/>
          <w:szCs w:val="22"/>
        </w:rPr>
        <w:t xml:space="preserve">Considering that up to </w:t>
      </w:r>
      <w:r w:rsidR="00A35C38">
        <w:rPr>
          <w:iCs/>
          <w:sz w:val="22"/>
          <w:szCs w:val="22"/>
        </w:rPr>
        <w:t xml:space="preserve">two </w:t>
      </w:r>
      <w:r w:rsidR="00496020">
        <w:rPr>
          <w:iCs/>
          <w:sz w:val="22"/>
          <w:szCs w:val="22"/>
        </w:rPr>
        <w:t>CSI-RS resources with 32 CSI-RS ports can be multiplexed in a PRB</w:t>
      </w:r>
      <w:r w:rsidR="00B44E70">
        <w:rPr>
          <w:iCs/>
          <w:sz w:val="22"/>
          <w:szCs w:val="22"/>
        </w:rPr>
        <w:t xml:space="preserve"> with flexible RE mapping, </w:t>
      </w:r>
      <w:r w:rsidR="003A4705">
        <w:rPr>
          <w:iCs/>
          <w:sz w:val="22"/>
          <w:szCs w:val="22"/>
        </w:rPr>
        <w:t xml:space="preserve">there is no need to consider CSI-RS channel estimation error </w:t>
      </w:r>
      <w:r w:rsidR="007570A7">
        <w:rPr>
          <w:iCs/>
          <w:sz w:val="22"/>
          <w:szCs w:val="22"/>
        </w:rPr>
        <w:t>impact for</w:t>
      </w:r>
      <w:r w:rsidR="00A71992">
        <w:rPr>
          <w:iCs/>
          <w:sz w:val="22"/>
          <w:szCs w:val="22"/>
        </w:rPr>
        <w:t xml:space="preserve"> CSI with</w:t>
      </w:r>
      <w:r w:rsidR="00A35C38">
        <w:rPr>
          <w:iCs/>
          <w:sz w:val="22"/>
          <w:szCs w:val="22"/>
        </w:rPr>
        <w:t xml:space="preserve"> two aggregated</w:t>
      </w:r>
      <w:r w:rsidR="007570A7">
        <w:rPr>
          <w:iCs/>
          <w:sz w:val="22"/>
          <w:szCs w:val="22"/>
        </w:rPr>
        <w:t xml:space="preserve"> CSI-RS resources</w:t>
      </w:r>
      <w:r w:rsidR="00CB6088">
        <w:rPr>
          <w:iCs/>
          <w:sz w:val="22"/>
          <w:szCs w:val="22"/>
        </w:rPr>
        <w:t>.</w:t>
      </w:r>
      <w:r w:rsidR="00D93784">
        <w:rPr>
          <w:iCs/>
          <w:sz w:val="22"/>
          <w:szCs w:val="22"/>
        </w:rPr>
        <w:t xml:space="preserve"> Thus, we propose to support </w:t>
      </w:r>
      <w:r w:rsidR="0025238C">
        <w:rPr>
          <w:iCs/>
          <w:sz w:val="22"/>
          <w:szCs w:val="22"/>
        </w:rPr>
        <w:t>CSI-RS resource/port mapping for 64 CSI-RS ports interlaced in N</w:t>
      </w:r>
      <w:r w:rsidR="0025238C" w:rsidRPr="0025238C">
        <w:rPr>
          <w:iCs/>
          <w:sz w:val="22"/>
          <w:szCs w:val="22"/>
          <w:vertAlign w:val="subscript"/>
        </w:rPr>
        <w:t>1</w:t>
      </w:r>
      <w:r w:rsidR="0025238C">
        <w:rPr>
          <w:iCs/>
          <w:sz w:val="22"/>
          <w:szCs w:val="22"/>
        </w:rPr>
        <w:t xml:space="preserve"> domain </w:t>
      </w:r>
      <w:r w:rsidR="002A4BDC">
        <w:rPr>
          <w:iCs/>
          <w:sz w:val="22"/>
          <w:szCs w:val="22"/>
        </w:rPr>
        <w:t xml:space="preserve">as illustrated in Figure 2. </w:t>
      </w:r>
    </w:p>
    <w:p w14:paraId="0489560B" w14:textId="0CA68E8D" w:rsidR="002A4BDC" w:rsidRDefault="009C4D54" w:rsidP="009C4D54">
      <w:pPr>
        <w:spacing w:after="240"/>
        <w:jc w:val="center"/>
      </w:pPr>
      <w:r>
        <w:object w:dxaOrig="12241" w:dyaOrig="8290" w14:anchorId="6187BE01">
          <v:shape id="_x0000_i1026" type="#_x0000_t75" style="width:296.1pt;height:200.2pt" o:ole="">
            <v:imagedata r:id="rId13" o:title=""/>
          </v:shape>
          <o:OLEObject Type="Embed" ProgID="Visio.Drawing.15" ShapeID="_x0000_i1026" DrawAspect="Content" ObjectID="_1773857897" r:id="rId14"/>
        </w:object>
      </w:r>
    </w:p>
    <w:p w14:paraId="56428725" w14:textId="7630BE21" w:rsidR="009C4D54" w:rsidRDefault="00737350" w:rsidP="009C4D54">
      <w:pPr>
        <w:spacing w:after="240"/>
        <w:jc w:val="center"/>
      </w:pPr>
      <w:r w:rsidRPr="006E4999">
        <w:rPr>
          <w:b/>
          <w:bCs/>
          <w:sz w:val="22"/>
          <w:szCs w:val="22"/>
        </w:rPr>
        <w:t xml:space="preserve">Figure </w:t>
      </w:r>
      <w:r w:rsidRPr="006E4999">
        <w:rPr>
          <w:b/>
          <w:bCs/>
          <w:sz w:val="22"/>
          <w:szCs w:val="22"/>
        </w:rPr>
        <w:fldChar w:fldCharType="begin"/>
      </w:r>
      <w:r w:rsidRPr="006E4999">
        <w:rPr>
          <w:b/>
          <w:bCs/>
          <w:sz w:val="22"/>
          <w:szCs w:val="22"/>
        </w:rPr>
        <w:instrText xml:space="preserve"> SEQ Figure \* ARABIC </w:instrText>
      </w:r>
      <w:r w:rsidRPr="006E4999">
        <w:rPr>
          <w:b/>
          <w:bCs/>
          <w:sz w:val="22"/>
          <w:szCs w:val="22"/>
        </w:rPr>
        <w:fldChar w:fldCharType="separate"/>
      </w:r>
      <w:r>
        <w:rPr>
          <w:b/>
          <w:bCs/>
          <w:noProof/>
          <w:sz w:val="22"/>
          <w:szCs w:val="22"/>
        </w:rPr>
        <w:t>2</w:t>
      </w:r>
      <w:r w:rsidRPr="006E4999">
        <w:rPr>
          <w:b/>
          <w:bCs/>
          <w:sz w:val="22"/>
          <w:szCs w:val="22"/>
        </w:rPr>
        <w:fldChar w:fldCharType="end"/>
      </w:r>
      <w:r w:rsidRPr="006E4999">
        <w:rPr>
          <w:b/>
          <w:bCs/>
          <w:sz w:val="22"/>
          <w:szCs w:val="22"/>
        </w:rPr>
        <w:t xml:space="preserve">. </w:t>
      </w:r>
      <w:r w:rsidR="00525552" w:rsidRPr="00525552">
        <w:rPr>
          <w:sz w:val="22"/>
          <w:szCs w:val="22"/>
        </w:rPr>
        <w:t xml:space="preserve">Interlaced CSI-RS resource/port mapping </w:t>
      </w:r>
      <w:r w:rsidR="00525552" w:rsidRPr="00525552">
        <w:t>to PMI</w:t>
      </w:r>
      <w:r w:rsidR="00DF0E50">
        <w:t xml:space="preserve"> for 64 CSI-RS ports.</w:t>
      </w:r>
    </w:p>
    <w:p w14:paraId="195BECF2" w14:textId="18E4593B" w:rsidR="002B50E1" w:rsidRDefault="0022109A" w:rsidP="002B50E1">
      <w:pPr>
        <w:spacing w:after="240"/>
        <w:rPr>
          <w:sz w:val="22"/>
          <w:szCs w:val="22"/>
        </w:rPr>
      </w:pPr>
      <w:r w:rsidRPr="00AA0627">
        <w:rPr>
          <w:b/>
          <w:bCs/>
          <w:i/>
          <w:iCs/>
          <w:sz w:val="22"/>
          <w:szCs w:val="22"/>
        </w:rPr>
        <w:t>Proposal 1</w:t>
      </w:r>
      <w:r>
        <w:rPr>
          <w:sz w:val="22"/>
          <w:szCs w:val="22"/>
        </w:rPr>
        <w:t xml:space="preserve">: </w:t>
      </w:r>
    </w:p>
    <w:p w14:paraId="30FB8B96" w14:textId="2A6DF9F0" w:rsidR="0022109A" w:rsidRDefault="0022109A" w:rsidP="0022109A">
      <w:pPr>
        <w:pStyle w:val="ListParagraph"/>
        <w:numPr>
          <w:ilvl w:val="0"/>
          <w:numId w:val="11"/>
        </w:numPr>
        <w:tabs>
          <w:tab w:val="clear" w:pos="1440"/>
        </w:tabs>
        <w:spacing w:after="240"/>
        <w:ind w:left="709"/>
        <w:jc w:val="both"/>
        <w:rPr>
          <w:rFonts w:ascii="Times New Roman" w:hAnsi="Times New Roman"/>
          <w:i/>
        </w:rPr>
      </w:pPr>
      <w:r>
        <w:rPr>
          <w:rFonts w:ascii="Times New Roman" w:hAnsi="Times New Roman"/>
          <w:i/>
        </w:rPr>
        <w:t xml:space="preserve">Support </w:t>
      </w:r>
      <w:r w:rsidR="00AA0627" w:rsidRPr="00AA0627">
        <w:rPr>
          <w:rFonts w:ascii="Times New Roman" w:hAnsi="Times New Roman"/>
          <w:i/>
        </w:rPr>
        <w:t xml:space="preserve">CSI-RS resource/port mapping </w:t>
      </w:r>
      <w:r w:rsidR="00911731">
        <w:rPr>
          <w:rFonts w:ascii="Times New Roman" w:hAnsi="Times New Roman"/>
          <w:i/>
        </w:rPr>
        <w:t>to PMI</w:t>
      </w:r>
      <w:r w:rsidR="00664417">
        <w:rPr>
          <w:rFonts w:ascii="Times New Roman" w:hAnsi="Times New Roman"/>
          <w:i/>
        </w:rPr>
        <w:t xml:space="preserve"> </w:t>
      </w:r>
      <w:r w:rsidR="00664417" w:rsidRPr="00AA0627">
        <w:rPr>
          <w:rFonts w:ascii="Times New Roman" w:hAnsi="Times New Roman"/>
          <w:i/>
        </w:rPr>
        <w:t>interlaced in N1 domain</w:t>
      </w:r>
      <w:r w:rsidR="00911731">
        <w:rPr>
          <w:rFonts w:ascii="Times New Roman" w:hAnsi="Times New Roman"/>
          <w:i/>
        </w:rPr>
        <w:t xml:space="preserve"> </w:t>
      </w:r>
      <w:r w:rsidR="00AA0627" w:rsidRPr="00AA0627">
        <w:rPr>
          <w:rFonts w:ascii="Times New Roman" w:hAnsi="Times New Roman"/>
          <w:i/>
        </w:rPr>
        <w:t>for 64 CSI-RS ports</w:t>
      </w:r>
      <w:r w:rsidR="006A09E8">
        <w:rPr>
          <w:rFonts w:ascii="Times New Roman" w:hAnsi="Times New Roman"/>
          <w:i/>
        </w:rPr>
        <w:t>.</w:t>
      </w:r>
    </w:p>
    <w:p w14:paraId="1559228B" w14:textId="0B7A7294" w:rsidR="007C7C61" w:rsidRDefault="007C7C61" w:rsidP="007C7C61">
      <w:pPr>
        <w:jc w:val="both"/>
        <w:rPr>
          <w:sz w:val="22"/>
          <w:szCs w:val="22"/>
        </w:rPr>
      </w:pPr>
      <w:r>
        <w:rPr>
          <w:sz w:val="22"/>
          <w:szCs w:val="22"/>
        </w:rPr>
        <w:t xml:space="preserve">CSI reporting for multiple CSI sub-configurations was introduced in Rel-18 Network Energy Saving (NES) WI. The supported enhancements allow to consider multiple CSI hypotheses with disabling of antenna ports or antenna elements for energy saving purposes. In our view, </w:t>
      </w:r>
      <w:r w:rsidRPr="00684A0B">
        <w:rPr>
          <w:sz w:val="22"/>
          <w:szCs w:val="22"/>
        </w:rPr>
        <w:t>CSI support for up to 128 CSI-RS ports</w:t>
      </w:r>
      <w:r>
        <w:rPr>
          <w:sz w:val="22"/>
          <w:szCs w:val="22"/>
        </w:rPr>
        <w:t xml:space="preserve"> including refinement of PMI codebooks and extension of CRI reporting </w:t>
      </w:r>
      <w:r w:rsidR="00A92E68">
        <w:rPr>
          <w:sz w:val="22"/>
          <w:szCs w:val="22"/>
        </w:rPr>
        <w:t>should</w:t>
      </w:r>
      <w:r>
        <w:rPr>
          <w:sz w:val="22"/>
          <w:szCs w:val="22"/>
        </w:rPr>
        <w:t xml:space="preserve"> leverage the CSI enhancements introduced in the Rel-18 NES WI. </w:t>
      </w:r>
    </w:p>
    <w:p w14:paraId="178EE306" w14:textId="1DD78E75" w:rsidR="007C7C61" w:rsidRDefault="007C7C61" w:rsidP="007C7C61">
      <w:pPr>
        <w:jc w:val="both"/>
        <w:rPr>
          <w:sz w:val="22"/>
          <w:szCs w:val="22"/>
        </w:rPr>
      </w:pPr>
      <w:r w:rsidRPr="00A63BF9">
        <w:rPr>
          <w:b/>
          <w:bCs/>
          <w:i/>
          <w:iCs/>
          <w:sz w:val="22"/>
          <w:szCs w:val="22"/>
        </w:rPr>
        <w:t xml:space="preserve">Proposal </w:t>
      </w:r>
      <w:r w:rsidR="006307C7">
        <w:rPr>
          <w:b/>
          <w:bCs/>
          <w:i/>
          <w:iCs/>
          <w:sz w:val="22"/>
          <w:szCs w:val="22"/>
        </w:rPr>
        <w:t>2</w:t>
      </w:r>
      <w:r>
        <w:rPr>
          <w:sz w:val="22"/>
          <w:szCs w:val="22"/>
        </w:rPr>
        <w:t xml:space="preserve">: </w:t>
      </w:r>
    </w:p>
    <w:p w14:paraId="21F75F53" w14:textId="2713B288" w:rsidR="00564A0F" w:rsidRDefault="007C7C61" w:rsidP="00766EBC">
      <w:pPr>
        <w:pStyle w:val="ListParagraph"/>
        <w:numPr>
          <w:ilvl w:val="0"/>
          <w:numId w:val="16"/>
        </w:numPr>
        <w:spacing w:after="240"/>
        <w:jc w:val="both"/>
        <w:rPr>
          <w:rFonts w:ascii="Times New Roman" w:hAnsi="Times New Roman"/>
          <w:i/>
        </w:rPr>
      </w:pPr>
      <w:r w:rsidRPr="005173AB">
        <w:rPr>
          <w:rFonts w:ascii="Times New Roman" w:hAnsi="Times New Roman"/>
          <w:i/>
        </w:rPr>
        <w:t xml:space="preserve">CSI support for up to 128 CSI-RS ports including refinement of PMI codebooks and extension of CRI reporting </w:t>
      </w:r>
      <w:r w:rsidR="00AA22C1">
        <w:rPr>
          <w:rFonts w:ascii="Times New Roman" w:hAnsi="Times New Roman"/>
          <w:i/>
        </w:rPr>
        <w:t>should</w:t>
      </w:r>
      <w:r>
        <w:rPr>
          <w:rFonts w:ascii="Times New Roman" w:hAnsi="Times New Roman"/>
          <w:i/>
        </w:rPr>
        <w:t xml:space="preserve"> leverage the</w:t>
      </w:r>
      <w:r w:rsidRPr="005173AB">
        <w:rPr>
          <w:rFonts w:ascii="Times New Roman" w:hAnsi="Times New Roman"/>
          <w:i/>
        </w:rPr>
        <w:t xml:space="preserve"> CSI enhancements introduced in the Rel-18 NES WI</w:t>
      </w:r>
      <w:r w:rsidR="006A09E8">
        <w:rPr>
          <w:rFonts w:ascii="Times New Roman" w:hAnsi="Times New Roman"/>
          <w:i/>
        </w:rPr>
        <w:t>.</w:t>
      </w:r>
    </w:p>
    <w:p w14:paraId="79755A92" w14:textId="52060602" w:rsidR="00A340B3" w:rsidRDefault="00A340B3" w:rsidP="00FC0D28">
      <w:pPr>
        <w:pStyle w:val="3GPPH2"/>
      </w:pPr>
      <w:r>
        <w:t xml:space="preserve">Type I PMI codebook </w:t>
      </w:r>
      <w:r w:rsidR="00A67110">
        <w:t>refinement</w:t>
      </w:r>
    </w:p>
    <w:p w14:paraId="7F35EB4B" w14:textId="636F0086" w:rsidR="00121EF6" w:rsidRDefault="00121EF6" w:rsidP="00121EF6">
      <w:pPr>
        <w:jc w:val="both"/>
        <w:rPr>
          <w:sz w:val="22"/>
          <w:szCs w:val="22"/>
        </w:rPr>
      </w:pPr>
      <w:r>
        <w:rPr>
          <w:sz w:val="22"/>
          <w:szCs w:val="22"/>
        </w:rPr>
        <w:t xml:space="preserve">Two different </w:t>
      </w:r>
      <w:r w:rsidR="000C2B51">
        <w:rPr>
          <w:sz w:val="22"/>
          <w:szCs w:val="22"/>
        </w:rPr>
        <w:t xml:space="preserve">categories of </w:t>
      </w:r>
      <w:r>
        <w:rPr>
          <w:sz w:val="22"/>
          <w:szCs w:val="22"/>
        </w:rPr>
        <w:t>Type I PMI codebooks are supported in NR from Rel-15:</w:t>
      </w:r>
      <w:r w:rsidRPr="007F7E7A">
        <w:t xml:space="preserve"> </w:t>
      </w:r>
      <w:bookmarkStart w:id="2" w:name="_Hlk158111393"/>
      <w:r w:rsidRPr="007F7E7A">
        <w:rPr>
          <w:sz w:val="22"/>
          <w:szCs w:val="22"/>
        </w:rPr>
        <w:t>Type I Single-Panel Codebook</w:t>
      </w:r>
      <w:r>
        <w:rPr>
          <w:sz w:val="22"/>
          <w:szCs w:val="22"/>
        </w:rPr>
        <w:t xml:space="preserve"> </w:t>
      </w:r>
      <w:bookmarkEnd w:id="2"/>
      <w:r>
        <w:rPr>
          <w:sz w:val="22"/>
          <w:szCs w:val="22"/>
        </w:rPr>
        <w:t xml:space="preserve">and </w:t>
      </w:r>
      <w:bookmarkStart w:id="3" w:name="_Hlk158111454"/>
      <w:r w:rsidRPr="00382F1B">
        <w:rPr>
          <w:sz w:val="22"/>
          <w:szCs w:val="22"/>
        </w:rPr>
        <w:t>Type</w:t>
      </w:r>
      <w:r>
        <w:rPr>
          <w:sz w:val="22"/>
          <w:szCs w:val="22"/>
        </w:rPr>
        <w:t> </w:t>
      </w:r>
      <w:r w:rsidRPr="00382F1B">
        <w:rPr>
          <w:sz w:val="22"/>
          <w:szCs w:val="22"/>
        </w:rPr>
        <w:t>I Multi-Panel Codebook</w:t>
      </w:r>
      <w:bookmarkEnd w:id="3"/>
      <w:r>
        <w:rPr>
          <w:sz w:val="22"/>
          <w:szCs w:val="22"/>
        </w:rPr>
        <w:t xml:space="preserve">. </w:t>
      </w:r>
      <w:r w:rsidRPr="007F7E7A">
        <w:rPr>
          <w:sz w:val="22"/>
          <w:szCs w:val="22"/>
        </w:rPr>
        <w:t>Type I Single-Panel Codebook</w:t>
      </w:r>
      <w:r>
        <w:rPr>
          <w:sz w:val="22"/>
          <w:szCs w:val="22"/>
        </w:rPr>
        <w:t xml:space="preserve"> is optimised for URA while </w:t>
      </w:r>
      <w:r w:rsidRPr="00382F1B">
        <w:rPr>
          <w:sz w:val="22"/>
          <w:szCs w:val="22"/>
        </w:rPr>
        <w:t>Type I Multi-Panel Codebook</w:t>
      </w:r>
      <w:r>
        <w:rPr>
          <w:sz w:val="22"/>
          <w:szCs w:val="22"/>
        </w:rPr>
        <w:t xml:space="preserve"> offers higher CSI accuracy for non-uniform multi-panel arrays at the expense of larger CSI overhead and higher PMI search complexity. Considering that simpler single-panel codebook can be also applied for a multi-panel array with performance, overhead and complexity trade-off shifted to the range of lower overhead and complexity, we propose to consider Type I single-panel PMI codebook with higher priority. </w:t>
      </w:r>
      <w:r w:rsidR="00F31472" w:rsidRPr="00F31472">
        <w:rPr>
          <w:sz w:val="22"/>
          <w:szCs w:val="22"/>
        </w:rPr>
        <w:t xml:space="preserve">The term 'Type I PMI codebook' </w:t>
      </w:r>
      <w:r w:rsidR="00F31472">
        <w:rPr>
          <w:sz w:val="22"/>
          <w:szCs w:val="22"/>
        </w:rPr>
        <w:t xml:space="preserve">further </w:t>
      </w:r>
      <w:r w:rsidR="00F31472" w:rsidRPr="00F31472">
        <w:rPr>
          <w:sz w:val="22"/>
          <w:szCs w:val="22"/>
        </w:rPr>
        <w:t>in this document refers specifically to the 'Type I single-panel PMI codebook'</w:t>
      </w:r>
      <w:r w:rsidR="00F67881">
        <w:rPr>
          <w:sz w:val="22"/>
          <w:szCs w:val="22"/>
        </w:rPr>
        <w:t xml:space="preserve"> for brevity</w:t>
      </w:r>
      <w:r w:rsidR="00F31472" w:rsidRPr="00F31472">
        <w:rPr>
          <w:sz w:val="22"/>
          <w:szCs w:val="22"/>
        </w:rPr>
        <w:t>.</w:t>
      </w:r>
    </w:p>
    <w:p w14:paraId="52908598" w14:textId="02F5CD20" w:rsidR="00121EF6" w:rsidRDefault="00121EF6" w:rsidP="00121EF6">
      <w:pPr>
        <w:jc w:val="both"/>
        <w:rPr>
          <w:sz w:val="22"/>
          <w:szCs w:val="22"/>
        </w:rPr>
      </w:pPr>
      <w:r w:rsidRPr="006D557F">
        <w:rPr>
          <w:b/>
          <w:bCs/>
          <w:i/>
          <w:iCs/>
          <w:sz w:val="22"/>
          <w:szCs w:val="22"/>
        </w:rPr>
        <w:t xml:space="preserve">Proposal </w:t>
      </w:r>
      <w:r w:rsidR="00EC7948">
        <w:rPr>
          <w:b/>
          <w:bCs/>
          <w:i/>
          <w:iCs/>
          <w:sz w:val="22"/>
          <w:szCs w:val="22"/>
        </w:rPr>
        <w:t>3</w:t>
      </w:r>
      <w:r>
        <w:rPr>
          <w:sz w:val="22"/>
          <w:szCs w:val="22"/>
        </w:rPr>
        <w:t>:</w:t>
      </w:r>
    </w:p>
    <w:p w14:paraId="2A183F02" w14:textId="01760112" w:rsidR="00121EF6" w:rsidRPr="00986A05" w:rsidRDefault="00121EF6" w:rsidP="00EA3F6D">
      <w:pPr>
        <w:pStyle w:val="ListParagraph"/>
        <w:numPr>
          <w:ilvl w:val="0"/>
          <w:numId w:val="16"/>
        </w:numPr>
        <w:spacing w:after="240"/>
        <w:jc w:val="both"/>
        <w:rPr>
          <w:rFonts w:ascii="Times New Roman" w:hAnsi="Times New Roman"/>
          <w:i/>
          <w:iCs/>
        </w:rPr>
      </w:pPr>
      <w:r w:rsidRPr="006D557F">
        <w:rPr>
          <w:rFonts w:ascii="Times New Roman" w:hAnsi="Times New Roman"/>
          <w:i/>
          <w:iCs/>
        </w:rPr>
        <w:t xml:space="preserve">Consider refinement of Type I Single-Panel </w:t>
      </w:r>
      <w:r>
        <w:rPr>
          <w:rFonts w:ascii="Times New Roman" w:hAnsi="Times New Roman"/>
          <w:i/>
          <w:iCs/>
        </w:rPr>
        <w:t xml:space="preserve">PMI </w:t>
      </w:r>
      <w:r w:rsidRPr="006D557F">
        <w:rPr>
          <w:rFonts w:ascii="Times New Roman" w:hAnsi="Times New Roman"/>
          <w:i/>
          <w:iCs/>
        </w:rPr>
        <w:t xml:space="preserve">Codebook with a higher priority </w:t>
      </w:r>
      <w:r>
        <w:rPr>
          <w:rFonts w:ascii="Times New Roman" w:hAnsi="Times New Roman"/>
          <w:i/>
          <w:iCs/>
        </w:rPr>
        <w:t>compared</w:t>
      </w:r>
      <w:r w:rsidRPr="006D557F">
        <w:rPr>
          <w:rFonts w:ascii="Times New Roman" w:hAnsi="Times New Roman"/>
          <w:i/>
          <w:iCs/>
        </w:rPr>
        <w:t xml:space="preserve"> to Type I Multi-Panel</w:t>
      </w:r>
      <w:r>
        <w:rPr>
          <w:rFonts w:ascii="Times New Roman" w:hAnsi="Times New Roman"/>
          <w:i/>
          <w:iCs/>
        </w:rPr>
        <w:t xml:space="preserve"> PMI</w:t>
      </w:r>
      <w:r w:rsidRPr="006D557F">
        <w:rPr>
          <w:rFonts w:ascii="Times New Roman" w:hAnsi="Times New Roman"/>
          <w:i/>
          <w:iCs/>
        </w:rPr>
        <w:t xml:space="preserve"> Codebook</w:t>
      </w:r>
      <w:r w:rsidR="006A09E8">
        <w:rPr>
          <w:rFonts w:ascii="Times New Roman" w:hAnsi="Times New Roman"/>
          <w:i/>
          <w:iCs/>
        </w:rPr>
        <w:t>.</w:t>
      </w:r>
    </w:p>
    <w:p w14:paraId="5E3A616B" w14:textId="43BF7823" w:rsidR="00DE1DCA" w:rsidRDefault="00DD3676" w:rsidP="00EA3F6D">
      <w:pPr>
        <w:jc w:val="both"/>
        <w:rPr>
          <w:sz w:val="22"/>
          <w:szCs w:val="22"/>
        </w:rPr>
      </w:pPr>
      <w:r>
        <w:rPr>
          <w:sz w:val="22"/>
          <w:szCs w:val="22"/>
        </w:rPr>
        <w:t xml:space="preserve">At the last RAN1 meeting six different schemes for Type I PMI codebook design were agreed for further </w:t>
      </w:r>
      <w:proofErr w:type="spellStart"/>
      <w:r>
        <w:rPr>
          <w:sz w:val="22"/>
          <w:szCs w:val="22"/>
        </w:rPr>
        <w:t>downselection</w:t>
      </w:r>
      <w:proofErr w:type="spellEnd"/>
      <w:r>
        <w:rPr>
          <w:sz w:val="22"/>
          <w:szCs w:val="22"/>
        </w:rPr>
        <w:t xml:space="preserve">. </w:t>
      </w:r>
      <w:r w:rsidR="003C2B62">
        <w:rPr>
          <w:sz w:val="22"/>
          <w:szCs w:val="22"/>
        </w:rPr>
        <w:t xml:space="preserve">Scheme 1 from the RAN1 agreement corresponds to the legacy </w:t>
      </w:r>
      <w:r w:rsidR="00EC3548">
        <w:rPr>
          <w:sz w:val="22"/>
          <w:szCs w:val="22"/>
        </w:rPr>
        <w:t>(</w:t>
      </w:r>
      <w:r w:rsidR="00172439">
        <w:rPr>
          <w:sz w:val="22"/>
          <w:szCs w:val="22"/>
        </w:rPr>
        <w:t>Rel-15</w:t>
      </w:r>
      <w:r w:rsidR="00EC3548">
        <w:rPr>
          <w:sz w:val="22"/>
          <w:szCs w:val="22"/>
        </w:rPr>
        <w:t>)</w:t>
      </w:r>
      <w:r w:rsidR="00172439">
        <w:rPr>
          <w:sz w:val="22"/>
          <w:szCs w:val="22"/>
        </w:rPr>
        <w:t xml:space="preserve"> </w:t>
      </w:r>
      <w:r w:rsidR="003C2B62">
        <w:rPr>
          <w:sz w:val="22"/>
          <w:szCs w:val="22"/>
        </w:rPr>
        <w:t>Type I PMI codebook design extended in straightforward manner to</w:t>
      </w:r>
      <w:r w:rsidR="00F67881">
        <w:rPr>
          <w:sz w:val="22"/>
          <w:szCs w:val="22"/>
        </w:rPr>
        <w:t xml:space="preserve"> a</w:t>
      </w:r>
      <w:r w:rsidR="003C2B62">
        <w:rPr>
          <w:sz w:val="22"/>
          <w:szCs w:val="22"/>
        </w:rPr>
        <w:t xml:space="preserve"> larger number of CSI-RS ports. </w:t>
      </w:r>
      <w:r w:rsidR="00306730">
        <w:rPr>
          <w:sz w:val="22"/>
          <w:szCs w:val="22"/>
        </w:rPr>
        <w:t>Legacy</w:t>
      </w:r>
      <w:r w:rsidR="00115BD6">
        <w:rPr>
          <w:sz w:val="22"/>
          <w:szCs w:val="22"/>
        </w:rPr>
        <w:t xml:space="preserve"> </w:t>
      </w:r>
      <w:r w:rsidR="005D7FE2">
        <w:rPr>
          <w:sz w:val="22"/>
          <w:szCs w:val="22"/>
        </w:rPr>
        <w:t xml:space="preserve">Type I PMI codebook </w:t>
      </w:r>
      <w:r w:rsidR="00EE0DA1">
        <w:rPr>
          <w:sz w:val="22"/>
          <w:szCs w:val="22"/>
        </w:rPr>
        <w:t xml:space="preserve">corresponds to a basic CSI configuration with minimum number of bits </w:t>
      </w:r>
      <w:r w:rsidR="00183754">
        <w:rPr>
          <w:sz w:val="22"/>
          <w:szCs w:val="22"/>
        </w:rPr>
        <w:t xml:space="preserve">enabling </w:t>
      </w:r>
      <w:r w:rsidR="00C6292C">
        <w:rPr>
          <w:sz w:val="22"/>
          <w:szCs w:val="22"/>
        </w:rPr>
        <w:t>beamforming and spatial multiplexing capabilities for PDSCH transmission.</w:t>
      </w:r>
      <w:r w:rsidR="005C37C7">
        <w:rPr>
          <w:sz w:val="22"/>
          <w:szCs w:val="22"/>
        </w:rPr>
        <w:t xml:space="preserve"> </w:t>
      </w:r>
      <w:r w:rsidR="006E0B53">
        <w:rPr>
          <w:sz w:val="22"/>
          <w:szCs w:val="22"/>
        </w:rPr>
        <w:t xml:space="preserve">Requirement on the low CSI overhead for Type I PMI </w:t>
      </w:r>
      <w:r w:rsidR="006E0B53">
        <w:rPr>
          <w:sz w:val="22"/>
          <w:szCs w:val="22"/>
        </w:rPr>
        <w:lastRenderedPageBreak/>
        <w:t>codebooks impose additional constraints on the codebook design</w:t>
      </w:r>
      <w:r w:rsidR="004D6A91">
        <w:rPr>
          <w:sz w:val="22"/>
          <w:szCs w:val="22"/>
        </w:rPr>
        <w:t xml:space="preserve"> which lead to impaired DL performance and, in many cases, more complex PMI search</w:t>
      </w:r>
      <w:r w:rsidR="00873624">
        <w:rPr>
          <w:sz w:val="22"/>
          <w:szCs w:val="22"/>
        </w:rPr>
        <w:t xml:space="preserve"> algorithm</w:t>
      </w:r>
      <w:r w:rsidR="004D6A91">
        <w:rPr>
          <w:sz w:val="22"/>
          <w:szCs w:val="22"/>
        </w:rPr>
        <w:t xml:space="preserve">. </w:t>
      </w:r>
      <w:r w:rsidR="00F52552">
        <w:rPr>
          <w:sz w:val="22"/>
          <w:szCs w:val="22"/>
        </w:rPr>
        <w:t xml:space="preserve">However, considering that </w:t>
      </w:r>
      <w:r w:rsidR="00F81C80">
        <w:rPr>
          <w:sz w:val="22"/>
          <w:szCs w:val="22"/>
        </w:rPr>
        <w:t>Rel-15 PMI codebook design is well-studied and implemented in commercial devices already</w:t>
      </w:r>
      <w:r w:rsidR="00F340FC">
        <w:rPr>
          <w:sz w:val="22"/>
          <w:szCs w:val="22"/>
        </w:rPr>
        <w:t xml:space="preserve">, straightforward extension of legacy </w:t>
      </w:r>
      <w:r w:rsidR="00E64CBF">
        <w:rPr>
          <w:sz w:val="22"/>
          <w:szCs w:val="22"/>
        </w:rPr>
        <w:t xml:space="preserve">Type I PMI codebook is beneficial to reduce standardization </w:t>
      </w:r>
      <w:r w:rsidR="0018569E">
        <w:rPr>
          <w:sz w:val="22"/>
          <w:szCs w:val="22"/>
        </w:rPr>
        <w:t xml:space="preserve">as well as implementation efforts. </w:t>
      </w:r>
    </w:p>
    <w:p w14:paraId="1E371072" w14:textId="77777777" w:rsidR="00DE1DCA" w:rsidRDefault="00DE1DCA" w:rsidP="00EA3F6D">
      <w:pPr>
        <w:jc w:val="both"/>
        <w:rPr>
          <w:sz w:val="22"/>
          <w:szCs w:val="22"/>
        </w:rPr>
      </w:pPr>
      <w:r w:rsidRPr="00DE1DCA">
        <w:rPr>
          <w:b/>
          <w:bCs/>
          <w:i/>
          <w:iCs/>
          <w:sz w:val="22"/>
          <w:szCs w:val="22"/>
        </w:rPr>
        <w:t>Observation 3</w:t>
      </w:r>
      <w:r>
        <w:rPr>
          <w:sz w:val="22"/>
          <w:szCs w:val="22"/>
        </w:rPr>
        <w:t xml:space="preserve">: </w:t>
      </w:r>
    </w:p>
    <w:p w14:paraId="662DA775" w14:textId="4819E054" w:rsidR="00A31E3F" w:rsidRDefault="00DE1DCA" w:rsidP="00BB2792">
      <w:pPr>
        <w:pStyle w:val="ListParagraph"/>
        <w:numPr>
          <w:ilvl w:val="0"/>
          <w:numId w:val="16"/>
        </w:numPr>
        <w:spacing w:after="240"/>
        <w:jc w:val="both"/>
        <w:rPr>
          <w:rFonts w:ascii="Times New Roman" w:hAnsi="Times New Roman"/>
          <w:i/>
          <w:iCs/>
        </w:rPr>
      </w:pPr>
      <w:r w:rsidRPr="00DE1DCA">
        <w:rPr>
          <w:rFonts w:ascii="Times New Roman" w:hAnsi="Times New Roman"/>
          <w:i/>
          <w:iCs/>
        </w:rPr>
        <w:t>Straightforward extension of legacy Rel-15 Type I PMI codebook is beneficial to reduce standardization as well as implementation efforts</w:t>
      </w:r>
      <w:r w:rsidR="007A70C7">
        <w:rPr>
          <w:rFonts w:ascii="Times New Roman" w:hAnsi="Times New Roman"/>
          <w:i/>
          <w:iCs/>
        </w:rPr>
        <w:t>.</w:t>
      </w:r>
    </w:p>
    <w:p w14:paraId="081A95FB" w14:textId="727B5DD4" w:rsidR="00DE1DCA" w:rsidRDefault="00CD768B" w:rsidP="00DE1DCA">
      <w:pPr>
        <w:jc w:val="both"/>
        <w:rPr>
          <w:sz w:val="22"/>
          <w:szCs w:val="22"/>
        </w:rPr>
      </w:pPr>
      <w:r>
        <w:rPr>
          <w:sz w:val="22"/>
          <w:szCs w:val="22"/>
        </w:rPr>
        <w:t>Legacy</w:t>
      </w:r>
      <w:r w:rsidR="004E4323">
        <w:rPr>
          <w:sz w:val="22"/>
          <w:szCs w:val="22"/>
        </w:rPr>
        <w:t xml:space="preserve"> Type I PMI codebook support</w:t>
      </w:r>
      <w:r w:rsidR="001A5FBE">
        <w:rPr>
          <w:sz w:val="22"/>
          <w:szCs w:val="22"/>
        </w:rPr>
        <w:t>s</w:t>
      </w:r>
      <w:r w:rsidR="004E4323">
        <w:rPr>
          <w:sz w:val="22"/>
          <w:szCs w:val="22"/>
        </w:rPr>
        <w:t xml:space="preserve"> two modes, where mode</w:t>
      </w:r>
      <w:r w:rsidR="00854BC3">
        <w:rPr>
          <w:sz w:val="22"/>
          <w:szCs w:val="22"/>
        </w:rPr>
        <w:t>-1</w:t>
      </w:r>
      <w:r w:rsidR="004E4323">
        <w:rPr>
          <w:sz w:val="22"/>
          <w:szCs w:val="22"/>
        </w:rPr>
        <w:t xml:space="preserve"> is mandatory for all the </w:t>
      </w:r>
      <w:r w:rsidR="00F23D27">
        <w:rPr>
          <w:sz w:val="22"/>
          <w:szCs w:val="22"/>
        </w:rPr>
        <w:t>UEs,</w:t>
      </w:r>
      <w:r w:rsidR="004E4323">
        <w:rPr>
          <w:sz w:val="22"/>
          <w:szCs w:val="22"/>
        </w:rPr>
        <w:t xml:space="preserve"> and </w:t>
      </w:r>
      <w:r w:rsidR="008B7AE7">
        <w:rPr>
          <w:sz w:val="22"/>
          <w:szCs w:val="22"/>
        </w:rPr>
        <w:t>mode</w:t>
      </w:r>
      <w:r w:rsidR="00854BC3">
        <w:rPr>
          <w:sz w:val="22"/>
          <w:szCs w:val="22"/>
        </w:rPr>
        <w:t>-2</w:t>
      </w:r>
      <w:r w:rsidR="008B7AE7">
        <w:rPr>
          <w:sz w:val="22"/>
          <w:szCs w:val="22"/>
        </w:rPr>
        <w:t xml:space="preserve"> is optional for UE support.</w:t>
      </w:r>
      <w:r w:rsidR="006016FD">
        <w:rPr>
          <w:sz w:val="22"/>
          <w:szCs w:val="22"/>
        </w:rPr>
        <w:t xml:space="preserve"> </w:t>
      </w:r>
      <w:r w:rsidR="00886F7F">
        <w:rPr>
          <w:sz w:val="22"/>
          <w:szCs w:val="22"/>
        </w:rPr>
        <w:t>Given that CSI overhead for mode-2 is much higher comparing to mode-2</w:t>
      </w:r>
      <w:r w:rsidR="00E72A69">
        <w:rPr>
          <w:sz w:val="22"/>
          <w:szCs w:val="22"/>
        </w:rPr>
        <w:t xml:space="preserve"> without significant performance gains observed for mode-2 over mode-1, </w:t>
      </w:r>
      <w:r w:rsidR="00A722CB">
        <w:rPr>
          <w:sz w:val="22"/>
          <w:szCs w:val="22"/>
        </w:rPr>
        <w:t xml:space="preserve">support of mode-2 for larger number of CSI-RS ports </w:t>
      </w:r>
      <w:r w:rsidR="00C05239">
        <w:rPr>
          <w:sz w:val="22"/>
          <w:szCs w:val="22"/>
        </w:rPr>
        <w:t>requires</w:t>
      </w:r>
      <w:r w:rsidR="00A722CB">
        <w:rPr>
          <w:sz w:val="22"/>
          <w:szCs w:val="22"/>
        </w:rPr>
        <w:t xml:space="preserve"> further justification.</w:t>
      </w:r>
      <w:r w:rsidR="00C05239">
        <w:rPr>
          <w:sz w:val="22"/>
          <w:szCs w:val="22"/>
        </w:rPr>
        <w:t xml:space="preserve"> </w:t>
      </w:r>
    </w:p>
    <w:p w14:paraId="7FA79895" w14:textId="6AA633FC" w:rsidR="002255A1" w:rsidRDefault="00530D92" w:rsidP="00EA3F6D">
      <w:pPr>
        <w:jc w:val="both"/>
        <w:rPr>
          <w:sz w:val="22"/>
          <w:szCs w:val="22"/>
          <w:lang w:val="en-US"/>
        </w:rPr>
      </w:pPr>
      <w:r>
        <w:rPr>
          <w:sz w:val="22"/>
          <w:szCs w:val="22"/>
          <w:lang w:val="en-IE"/>
        </w:rPr>
        <w:t>Also, f</w:t>
      </w:r>
      <w:r w:rsidR="00CC3B91">
        <w:rPr>
          <w:sz w:val="22"/>
          <w:szCs w:val="22"/>
          <w:lang w:val="en-IE"/>
        </w:rPr>
        <w:t>or the</w:t>
      </w:r>
      <w:r w:rsidR="004448ED">
        <w:rPr>
          <w:sz w:val="22"/>
          <w:szCs w:val="22"/>
        </w:rPr>
        <w:t xml:space="preserve"> legacy Type I </w:t>
      </w:r>
      <w:r>
        <w:rPr>
          <w:sz w:val="22"/>
          <w:szCs w:val="22"/>
        </w:rPr>
        <w:t xml:space="preserve">PMI codebook </w:t>
      </w:r>
      <w:r w:rsidR="00FC67CA">
        <w:rPr>
          <w:sz w:val="22"/>
          <w:szCs w:val="22"/>
        </w:rPr>
        <w:t xml:space="preserve">with more than </w:t>
      </w:r>
      <w:r w:rsidR="00B9538E">
        <w:rPr>
          <w:sz w:val="22"/>
          <w:szCs w:val="22"/>
        </w:rPr>
        <w:t>12</w:t>
      </w:r>
      <w:r w:rsidR="00FC67CA">
        <w:rPr>
          <w:sz w:val="22"/>
          <w:szCs w:val="22"/>
        </w:rPr>
        <w:t xml:space="preserve"> CSI-RS ports</w:t>
      </w:r>
      <w:r w:rsidR="00CC3B91">
        <w:rPr>
          <w:sz w:val="22"/>
          <w:szCs w:val="22"/>
        </w:rPr>
        <w:t xml:space="preserve">, </w:t>
      </w:r>
      <w:r w:rsidR="00FC67CA">
        <w:rPr>
          <w:sz w:val="22"/>
          <w:szCs w:val="22"/>
        </w:rPr>
        <w:t>codebook design</w:t>
      </w:r>
      <w:r w:rsidR="004448ED">
        <w:rPr>
          <w:sz w:val="22"/>
          <w:szCs w:val="22"/>
        </w:rPr>
        <w:t xml:space="preserve"> </w:t>
      </w:r>
      <w:r w:rsidR="00FC67CA">
        <w:rPr>
          <w:sz w:val="22"/>
          <w:szCs w:val="22"/>
        </w:rPr>
        <w:t>for rank 3-4</w:t>
      </w:r>
      <w:r w:rsidR="00B01318">
        <w:rPr>
          <w:sz w:val="22"/>
          <w:szCs w:val="22"/>
        </w:rPr>
        <w:t xml:space="preserve"> is significantly different comparing to rank 1-2</w:t>
      </w:r>
      <w:r w:rsidR="00F649F9">
        <w:rPr>
          <w:sz w:val="22"/>
          <w:szCs w:val="22"/>
        </w:rPr>
        <w:t xml:space="preserve"> limiting the ability to reuse the same computations </w:t>
      </w:r>
      <w:r w:rsidR="00B9538E">
        <w:rPr>
          <w:sz w:val="22"/>
          <w:szCs w:val="22"/>
        </w:rPr>
        <w:t>across layers and ranks</w:t>
      </w:r>
      <w:r w:rsidR="0087474B">
        <w:rPr>
          <w:sz w:val="22"/>
          <w:szCs w:val="22"/>
        </w:rPr>
        <w:t xml:space="preserve"> at the UE side</w:t>
      </w:r>
      <w:r w:rsidR="00B9538E">
        <w:rPr>
          <w:sz w:val="22"/>
          <w:szCs w:val="22"/>
        </w:rPr>
        <w:t xml:space="preserve">. </w:t>
      </w:r>
      <w:r w:rsidR="000A7EAB">
        <w:rPr>
          <w:sz w:val="22"/>
          <w:szCs w:val="22"/>
        </w:rPr>
        <w:t xml:space="preserve">PMI codebook </w:t>
      </w:r>
      <w:r w:rsidR="002A52F2">
        <w:rPr>
          <w:sz w:val="22"/>
          <w:szCs w:val="22"/>
        </w:rPr>
        <w:t>with 12 or less CSI-RS port</w:t>
      </w:r>
      <w:r w:rsidR="007B4C3C">
        <w:rPr>
          <w:sz w:val="22"/>
          <w:szCs w:val="22"/>
        </w:rPr>
        <w:t>s</w:t>
      </w:r>
      <w:r w:rsidR="002A52F2">
        <w:rPr>
          <w:sz w:val="22"/>
          <w:szCs w:val="22"/>
        </w:rPr>
        <w:t xml:space="preserve"> does not have such drawback</w:t>
      </w:r>
      <w:r w:rsidR="00C86FFF">
        <w:rPr>
          <w:sz w:val="22"/>
          <w:szCs w:val="22"/>
        </w:rPr>
        <w:t xml:space="preserve">. Thus, our preference is to reuse </w:t>
      </w:r>
      <w:r w:rsidR="00E647D5">
        <w:rPr>
          <w:sz w:val="22"/>
          <w:szCs w:val="22"/>
          <w:lang w:val="en-US"/>
        </w:rPr>
        <w:t>simpler</w:t>
      </w:r>
      <w:r w:rsidR="008C0C59">
        <w:rPr>
          <w:sz w:val="22"/>
          <w:szCs w:val="22"/>
          <w:lang w:val="en-US"/>
        </w:rPr>
        <w:t xml:space="preserve"> PMI codebook</w:t>
      </w:r>
      <w:r w:rsidR="00E647D5">
        <w:rPr>
          <w:sz w:val="22"/>
          <w:szCs w:val="22"/>
          <w:lang w:val="en-US"/>
        </w:rPr>
        <w:t xml:space="preserve"> design </w:t>
      </w:r>
      <w:r w:rsidR="00D9768E">
        <w:rPr>
          <w:sz w:val="22"/>
          <w:szCs w:val="22"/>
          <w:lang w:val="en-US"/>
        </w:rPr>
        <w:t>which is aligned across</w:t>
      </w:r>
      <w:r w:rsidR="008C0C59">
        <w:rPr>
          <w:sz w:val="22"/>
          <w:szCs w:val="22"/>
          <w:lang w:val="en-US"/>
        </w:rPr>
        <w:t xml:space="preserve"> different</w:t>
      </w:r>
      <w:r w:rsidR="00D9768E">
        <w:rPr>
          <w:sz w:val="22"/>
          <w:szCs w:val="22"/>
          <w:lang w:val="en-US"/>
        </w:rPr>
        <w:t xml:space="preserve"> ranks. </w:t>
      </w:r>
    </w:p>
    <w:p w14:paraId="5A849788" w14:textId="1ACE04F3" w:rsidR="00DA107B" w:rsidRDefault="00533168" w:rsidP="00EA3F6D">
      <w:pPr>
        <w:jc w:val="both"/>
        <w:rPr>
          <w:sz w:val="22"/>
          <w:szCs w:val="22"/>
          <w:lang w:val="en-US"/>
        </w:rPr>
      </w:pPr>
      <w:r>
        <w:rPr>
          <w:sz w:val="22"/>
          <w:szCs w:val="22"/>
          <w:lang w:val="en-US"/>
        </w:rPr>
        <w:t>Based on the above</w:t>
      </w:r>
      <w:r w:rsidR="0096673E">
        <w:rPr>
          <w:sz w:val="22"/>
          <w:szCs w:val="22"/>
          <w:lang w:val="en-US"/>
        </w:rPr>
        <w:t xml:space="preserve"> discussion</w:t>
      </w:r>
      <w:r>
        <w:rPr>
          <w:sz w:val="22"/>
          <w:szCs w:val="22"/>
          <w:lang w:val="en-US"/>
        </w:rPr>
        <w:t xml:space="preserve">, we propose to support </w:t>
      </w:r>
      <w:r w:rsidR="005B144D">
        <w:rPr>
          <w:sz w:val="22"/>
          <w:szCs w:val="22"/>
          <w:lang w:val="en-US"/>
        </w:rPr>
        <w:t>legacy Type I PMI codebook (</w:t>
      </w:r>
      <w:r>
        <w:rPr>
          <w:sz w:val="22"/>
          <w:szCs w:val="22"/>
          <w:lang w:val="en-US"/>
        </w:rPr>
        <w:t>Scheme</w:t>
      </w:r>
      <w:r w:rsidR="005B144D">
        <w:rPr>
          <w:sz w:val="22"/>
          <w:szCs w:val="22"/>
          <w:lang w:val="en-US"/>
        </w:rPr>
        <w:t> </w:t>
      </w:r>
      <w:r>
        <w:rPr>
          <w:sz w:val="22"/>
          <w:szCs w:val="22"/>
          <w:lang w:val="en-US"/>
        </w:rPr>
        <w:t>1</w:t>
      </w:r>
      <w:r w:rsidR="005B144D">
        <w:rPr>
          <w:sz w:val="22"/>
          <w:szCs w:val="22"/>
          <w:lang w:val="en-US"/>
        </w:rPr>
        <w:t>)</w:t>
      </w:r>
      <w:r>
        <w:rPr>
          <w:sz w:val="22"/>
          <w:szCs w:val="22"/>
          <w:lang w:val="en-US"/>
        </w:rPr>
        <w:t xml:space="preserve"> </w:t>
      </w:r>
      <w:r w:rsidR="0096673E">
        <w:rPr>
          <w:sz w:val="22"/>
          <w:szCs w:val="22"/>
          <w:lang w:val="en-US"/>
        </w:rPr>
        <w:t xml:space="preserve">as </w:t>
      </w:r>
      <w:r w:rsidR="005B144D">
        <w:rPr>
          <w:sz w:val="22"/>
          <w:szCs w:val="22"/>
          <w:lang w:val="en-US"/>
        </w:rPr>
        <w:t xml:space="preserve">the </w:t>
      </w:r>
      <w:r w:rsidR="0096673E">
        <w:rPr>
          <w:sz w:val="22"/>
          <w:szCs w:val="22"/>
          <w:lang w:val="en-US"/>
        </w:rPr>
        <w:t>basic PMI codebook</w:t>
      </w:r>
      <w:r w:rsidR="00EF631E">
        <w:rPr>
          <w:sz w:val="22"/>
          <w:szCs w:val="22"/>
          <w:lang w:val="en-US"/>
        </w:rPr>
        <w:t xml:space="preserve"> design</w:t>
      </w:r>
      <w:r w:rsidR="0096673E">
        <w:rPr>
          <w:sz w:val="22"/>
          <w:szCs w:val="22"/>
          <w:lang w:val="en-US"/>
        </w:rPr>
        <w:t xml:space="preserve"> for up to 128 CSI-RS ports. </w:t>
      </w:r>
      <w:r w:rsidR="000F5118">
        <w:rPr>
          <w:sz w:val="22"/>
          <w:szCs w:val="22"/>
          <w:lang w:val="en-US"/>
        </w:rPr>
        <w:t xml:space="preserve">Further, </w:t>
      </w:r>
      <w:r w:rsidR="005D38BD">
        <w:rPr>
          <w:sz w:val="22"/>
          <w:szCs w:val="22"/>
          <w:lang w:val="en-US"/>
        </w:rPr>
        <w:t xml:space="preserve">we propose to </w:t>
      </w:r>
      <w:r w:rsidR="00163F36">
        <w:rPr>
          <w:sz w:val="22"/>
          <w:szCs w:val="22"/>
          <w:lang w:val="en-US"/>
        </w:rPr>
        <w:t>consider</w:t>
      </w:r>
      <w:r w:rsidR="005D38BD">
        <w:rPr>
          <w:sz w:val="22"/>
          <w:szCs w:val="22"/>
          <w:lang w:val="en-US"/>
        </w:rPr>
        <w:t xml:space="preserve"> mode-1 only for rank 1-2 and</w:t>
      </w:r>
      <w:r w:rsidR="0029507F">
        <w:rPr>
          <w:sz w:val="22"/>
          <w:szCs w:val="22"/>
          <w:lang w:val="en-US"/>
        </w:rPr>
        <w:t xml:space="preserve"> </w:t>
      </w:r>
      <w:r w:rsidR="00307CF5">
        <w:rPr>
          <w:sz w:val="22"/>
          <w:szCs w:val="22"/>
          <w:lang w:val="en-US"/>
        </w:rPr>
        <w:t xml:space="preserve">PMI </w:t>
      </w:r>
      <w:r w:rsidR="0029507F">
        <w:rPr>
          <w:sz w:val="22"/>
          <w:szCs w:val="22"/>
          <w:lang w:val="en-US"/>
        </w:rPr>
        <w:t>codebook</w:t>
      </w:r>
      <w:r w:rsidR="00307CF5">
        <w:rPr>
          <w:sz w:val="22"/>
          <w:szCs w:val="22"/>
          <w:lang w:val="en-US"/>
        </w:rPr>
        <w:t>s</w:t>
      </w:r>
      <w:r w:rsidR="005D38BD">
        <w:rPr>
          <w:sz w:val="22"/>
          <w:szCs w:val="22"/>
          <w:lang w:val="en-US"/>
        </w:rPr>
        <w:t xml:space="preserve"> </w:t>
      </w:r>
      <w:r w:rsidR="00005663">
        <w:rPr>
          <w:sz w:val="22"/>
          <w:szCs w:val="22"/>
          <w:lang w:val="en-US"/>
        </w:rPr>
        <w:t xml:space="preserve">corresponding to &lt;16 CSI-RS ports for rank 3-4. </w:t>
      </w:r>
    </w:p>
    <w:p w14:paraId="688894AC" w14:textId="499C7819" w:rsidR="00246E01" w:rsidRDefault="00246E01" w:rsidP="00EA3F6D">
      <w:pPr>
        <w:jc w:val="both"/>
        <w:rPr>
          <w:sz w:val="22"/>
          <w:szCs w:val="22"/>
          <w:lang w:val="en-US"/>
        </w:rPr>
      </w:pPr>
      <w:r w:rsidRPr="00246E01">
        <w:rPr>
          <w:b/>
          <w:bCs/>
          <w:i/>
          <w:iCs/>
          <w:sz w:val="22"/>
          <w:szCs w:val="22"/>
          <w:lang w:val="en-US"/>
        </w:rPr>
        <w:t xml:space="preserve">Proposal </w:t>
      </w:r>
      <w:r w:rsidR="00EC7948">
        <w:rPr>
          <w:b/>
          <w:bCs/>
          <w:i/>
          <w:iCs/>
          <w:sz w:val="22"/>
          <w:szCs w:val="22"/>
          <w:lang w:val="en-US"/>
        </w:rPr>
        <w:t>4</w:t>
      </w:r>
      <w:r>
        <w:rPr>
          <w:sz w:val="22"/>
          <w:szCs w:val="22"/>
          <w:lang w:val="en-US"/>
        </w:rPr>
        <w:t>:</w:t>
      </w:r>
    </w:p>
    <w:p w14:paraId="616E5D12" w14:textId="695575BB" w:rsidR="00005663" w:rsidRDefault="00246E01" w:rsidP="00246E01">
      <w:pPr>
        <w:pStyle w:val="ListParagraph"/>
        <w:numPr>
          <w:ilvl w:val="0"/>
          <w:numId w:val="16"/>
        </w:numPr>
        <w:spacing w:after="240"/>
        <w:jc w:val="both"/>
        <w:rPr>
          <w:rFonts w:ascii="Times New Roman" w:hAnsi="Times New Roman"/>
          <w:i/>
          <w:iCs/>
        </w:rPr>
      </w:pPr>
      <w:r w:rsidRPr="00246E01">
        <w:rPr>
          <w:rFonts w:ascii="Times New Roman" w:hAnsi="Times New Roman"/>
          <w:i/>
          <w:iCs/>
        </w:rPr>
        <w:t>Support legacy Rel-15 Type I single-panel PMI codebook (Scheme 1) as the basic PMI codebook design for up to 128 CSI-RS ports</w:t>
      </w:r>
      <w:r>
        <w:rPr>
          <w:rFonts w:ascii="Times New Roman" w:hAnsi="Times New Roman"/>
          <w:i/>
          <w:iCs/>
        </w:rPr>
        <w:t>.</w:t>
      </w:r>
    </w:p>
    <w:p w14:paraId="1650962A" w14:textId="29202C24" w:rsidR="0065483A" w:rsidRDefault="0065483A" w:rsidP="0065483A">
      <w:pPr>
        <w:pStyle w:val="ListParagraph"/>
        <w:numPr>
          <w:ilvl w:val="1"/>
          <w:numId w:val="16"/>
        </w:numPr>
        <w:spacing w:after="240"/>
        <w:jc w:val="both"/>
        <w:rPr>
          <w:rFonts w:ascii="Times New Roman" w:hAnsi="Times New Roman"/>
          <w:i/>
          <w:iCs/>
        </w:rPr>
      </w:pPr>
      <w:r>
        <w:rPr>
          <w:rFonts w:ascii="Times New Roman" w:hAnsi="Times New Roman"/>
          <w:i/>
          <w:iCs/>
        </w:rPr>
        <w:t>PMI codebook d</w:t>
      </w:r>
      <w:r w:rsidR="00A746EE" w:rsidRPr="00A746EE">
        <w:rPr>
          <w:rFonts w:ascii="Times New Roman" w:hAnsi="Times New Roman"/>
          <w:i/>
          <w:iCs/>
        </w:rPr>
        <w:t xml:space="preserve">esign corresponding to </w:t>
      </w:r>
      <w:r w:rsidR="00246E01">
        <w:rPr>
          <w:rFonts w:ascii="Times New Roman" w:hAnsi="Times New Roman"/>
          <w:i/>
          <w:iCs/>
        </w:rPr>
        <w:t>Mode-1 is reused for rank 1-2</w:t>
      </w:r>
      <w:r w:rsidR="006A09E8">
        <w:rPr>
          <w:rFonts w:ascii="Times New Roman" w:hAnsi="Times New Roman"/>
          <w:i/>
          <w:iCs/>
        </w:rPr>
        <w:t>.</w:t>
      </w:r>
    </w:p>
    <w:p w14:paraId="2157F4F0" w14:textId="524A24E3" w:rsidR="00246E01" w:rsidRDefault="0065483A" w:rsidP="005B5AAF">
      <w:pPr>
        <w:pStyle w:val="ListParagraph"/>
        <w:numPr>
          <w:ilvl w:val="1"/>
          <w:numId w:val="16"/>
        </w:numPr>
        <w:spacing w:after="240"/>
        <w:jc w:val="both"/>
        <w:rPr>
          <w:rFonts w:ascii="Times New Roman" w:hAnsi="Times New Roman"/>
          <w:i/>
          <w:iCs/>
        </w:rPr>
      </w:pPr>
      <w:r>
        <w:rPr>
          <w:rFonts w:ascii="Times New Roman" w:hAnsi="Times New Roman"/>
          <w:i/>
          <w:iCs/>
        </w:rPr>
        <w:t>PMI codebook design corresponding to</w:t>
      </w:r>
      <w:r w:rsidR="00246E01">
        <w:rPr>
          <w:rFonts w:ascii="Times New Roman" w:hAnsi="Times New Roman"/>
          <w:i/>
          <w:iCs/>
        </w:rPr>
        <w:t xml:space="preserve"> </w:t>
      </w:r>
      <w:r w:rsidR="00A746EE" w:rsidRPr="00A746EE">
        <w:rPr>
          <w:rFonts w:ascii="Times New Roman" w:hAnsi="Times New Roman"/>
          <w:i/>
          <w:iCs/>
        </w:rPr>
        <w:t>&lt;16 CSI-RS ports</w:t>
      </w:r>
      <w:r w:rsidR="00396C87" w:rsidRPr="00396C87">
        <w:rPr>
          <w:rFonts w:ascii="Times New Roman" w:hAnsi="Times New Roman"/>
          <w:i/>
          <w:iCs/>
        </w:rPr>
        <w:t xml:space="preserve"> </w:t>
      </w:r>
      <w:r w:rsidR="00396C87">
        <w:rPr>
          <w:rFonts w:ascii="Times New Roman" w:hAnsi="Times New Roman"/>
          <w:i/>
          <w:iCs/>
        </w:rPr>
        <w:t>is reused</w:t>
      </w:r>
      <w:r w:rsidR="00A746EE" w:rsidRPr="00A746EE">
        <w:rPr>
          <w:rFonts w:ascii="Times New Roman" w:hAnsi="Times New Roman"/>
          <w:i/>
          <w:iCs/>
        </w:rPr>
        <w:t xml:space="preserve"> for rank 3-4</w:t>
      </w:r>
      <w:r w:rsidR="006A09E8">
        <w:rPr>
          <w:rFonts w:ascii="Times New Roman" w:hAnsi="Times New Roman"/>
          <w:i/>
          <w:iCs/>
        </w:rPr>
        <w:t>.</w:t>
      </w:r>
    </w:p>
    <w:p w14:paraId="630EA970" w14:textId="728584DC" w:rsidR="00A828EB" w:rsidRDefault="00786061" w:rsidP="005B5AAF">
      <w:pPr>
        <w:jc w:val="both"/>
        <w:rPr>
          <w:sz w:val="22"/>
          <w:szCs w:val="22"/>
        </w:rPr>
      </w:pPr>
      <w:r>
        <w:rPr>
          <w:sz w:val="22"/>
          <w:szCs w:val="22"/>
        </w:rPr>
        <w:t xml:space="preserve">Scheme 2 </w:t>
      </w:r>
      <w:r w:rsidR="00F35D61">
        <w:rPr>
          <w:sz w:val="22"/>
          <w:szCs w:val="22"/>
        </w:rPr>
        <w:t>for Type I PMI codebook design follows legacy principles including</w:t>
      </w:r>
      <w:r w:rsidR="00D90ED7" w:rsidRPr="00D90ED7">
        <w:rPr>
          <w:sz w:val="22"/>
          <w:szCs w:val="22"/>
        </w:rPr>
        <w:t xml:space="preserve"> </w:t>
      </w:r>
      <w:r w:rsidR="00F35D61">
        <w:rPr>
          <w:sz w:val="22"/>
          <w:szCs w:val="22"/>
        </w:rPr>
        <w:t>usage of</w:t>
      </w:r>
      <w:r w:rsidR="00D90ED7" w:rsidRPr="00D90ED7">
        <w:rPr>
          <w:sz w:val="22"/>
          <w:szCs w:val="22"/>
        </w:rPr>
        <w:t xml:space="preserve"> </w:t>
      </w:r>
      <w:r w:rsidR="009D6B93">
        <w:rPr>
          <w:sz w:val="22"/>
          <w:szCs w:val="22"/>
        </w:rPr>
        <w:t>a single</w:t>
      </w:r>
      <w:r w:rsidR="00D90ED7" w:rsidRPr="00D90ED7">
        <w:rPr>
          <w:sz w:val="22"/>
          <w:szCs w:val="22"/>
        </w:rPr>
        <w:t xml:space="preserve"> SD vector per layer</w:t>
      </w:r>
      <w:r w:rsidR="003F2752">
        <w:rPr>
          <w:sz w:val="22"/>
          <w:szCs w:val="22"/>
        </w:rPr>
        <w:t xml:space="preserve">, </w:t>
      </w:r>
      <w:r w:rsidR="00F35D61">
        <w:rPr>
          <w:sz w:val="22"/>
          <w:szCs w:val="22"/>
        </w:rPr>
        <w:t>where beam selection is reported per</w:t>
      </w:r>
      <w:r w:rsidR="00A828EB">
        <w:rPr>
          <w:sz w:val="22"/>
          <w:szCs w:val="22"/>
        </w:rPr>
        <w:t xml:space="preserve"> wideband, </w:t>
      </w:r>
      <w:r w:rsidR="00D90ED7" w:rsidRPr="00D90ED7">
        <w:rPr>
          <w:sz w:val="22"/>
          <w:szCs w:val="22"/>
        </w:rPr>
        <w:t>subband</w:t>
      </w:r>
      <w:r w:rsidR="003F2752">
        <w:rPr>
          <w:sz w:val="22"/>
          <w:szCs w:val="22"/>
        </w:rPr>
        <w:t xml:space="preserve"> reporting of</w:t>
      </w:r>
      <w:r w:rsidR="00D90ED7" w:rsidRPr="00D90ED7">
        <w:rPr>
          <w:sz w:val="22"/>
          <w:szCs w:val="22"/>
        </w:rPr>
        <w:t xml:space="preserve"> co-phasing between polarizations</w:t>
      </w:r>
      <w:r w:rsidR="00A828EB">
        <w:rPr>
          <w:sz w:val="22"/>
          <w:szCs w:val="22"/>
        </w:rPr>
        <w:t xml:space="preserve">. </w:t>
      </w:r>
      <w:r w:rsidR="00B65042">
        <w:rPr>
          <w:sz w:val="22"/>
          <w:szCs w:val="22"/>
        </w:rPr>
        <w:t xml:space="preserve">Another principle </w:t>
      </w:r>
      <w:r w:rsidR="000C2D3E">
        <w:rPr>
          <w:sz w:val="22"/>
          <w:szCs w:val="22"/>
        </w:rPr>
        <w:t xml:space="preserve">which </w:t>
      </w:r>
      <w:r w:rsidR="002D6CBB">
        <w:rPr>
          <w:sz w:val="22"/>
          <w:szCs w:val="22"/>
        </w:rPr>
        <w:t xml:space="preserve">allows to significantly reduce the overhead </w:t>
      </w:r>
      <w:r w:rsidR="00A23FAA">
        <w:rPr>
          <w:sz w:val="22"/>
          <w:szCs w:val="22"/>
        </w:rPr>
        <w:t xml:space="preserve">for the legacy codebook is usage of </w:t>
      </w:r>
      <w:r w:rsidR="00374811">
        <w:rPr>
          <w:sz w:val="22"/>
          <w:szCs w:val="22"/>
        </w:rPr>
        <w:t>polarization dimension to achieve orthogonality between layer pairs for rank 2-</w:t>
      </w:r>
      <w:r w:rsidR="0075583B">
        <w:rPr>
          <w:sz w:val="22"/>
          <w:szCs w:val="22"/>
        </w:rPr>
        <w:t xml:space="preserve">8. </w:t>
      </w:r>
      <w:r w:rsidR="002001DA">
        <w:rPr>
          <w:sz w:val="22"/>
          <w:szCs w:val="22"/>
        </w:rPr>
        <w:t>Thus, instead of 2 bits per layer per subband for QPSK inter-polarization co-phasing, 1 bit is reported for a layer pair</w:t>
      </w:r>
      <w:r w:rsidR="00F100A0">
        <w:rPr>
          <w:sz w:val="22"/>
          <w:szCs w:val="22"/>
        </w:rPr>
        <w:t xml:space="preserve"> </w:t>
      </w:r>
      <w:r w:rsidR="00B66D93">
        <w:rPr>
          <w:sz w:val="22"/>
          <w:szCs w:val="22"/>
        </w:rPr>
        <w:t>resulting in 4x overhead reduction</w:t>
      </w:r>
      <w:r w:rsidR="0057412E">
        <w:rPr>
          <w:sz w:val="22"/>
          <w:szCs w:val="22"/>
        </w:rPr>
        <w:t xml:space="preserve"> for </w:t>
      </w:r>
      <w:r w:rsidR="0057412E" w:rsidRPr="0057412E">
        <w:rPr>
          <w:i/>
          <w:iCs/>
          <w:sz w:val="22"/>
          <w:szCs w:val="22"/>
        </w:rPr>
        <w:t>i</w:t>
      </w:r>
      <w:r w:rsidR="0057412E" w:rsidRPr="0057412E">
        <w:rPr>
          <w:sz w:val="22"/>
          <w:szCs w:val="22"/>
          <w:vertAlign w:val="subscript"/>
        </w:rPr>
        <w:t>2</w:t>
      </w:r>
      <w:r w:rsidR="0057412E">
        <w:rPr>
          <w:sz w:val="22"/>
          <w:szCs w:val="22"/>
        </w:rPr>
        <w:t xml:space="preserve"> index (SB PMI)</w:t>
      </w:r>
      <w:r w:rsidR="00B66D93">
        <w:rPr>
          <w:sz w:val="22"/>
          <w:szCs w:val="22"/>
        </w:rPr>
        <w:t>.</w:t>
      </w:r>
      <w:r w:rsidR="00C21589">
        <w:rPr>
          <w:sz w:val="22"/>
          <w:szCs w:val="22"/>
        </w:rPr>
        <w:t xml:space="preserve"> Further reduction of </w:t>
      </w:r>
      <w:r w:rsidR="0083186E">
        <w:rPr>
          <w:sz w:val="22"/>
          <w:szCs w:val="22"/>
        </w:rPr>
        <w:t xml:space="preserve">PMI overhead is possible if the same beam can be only selected across layers in </w:t>
      </w:r>
      <w:r w:rsidR="00B8141C">
        <w:rPr>
          <w:sz w:val="22"/>
          <w:szCs w:val="22"/>
        </w:rPr>
        <w:t xml:space="preserve">a </w:t>
      </w:r>
      <w:r w:rsidR="0083186E">
        <w:rPr>
          <w:sz w:val="22"/>
          <w:szCs w:val="22"/>
        </w:rPr>
        <w:t>layer pair</w:t>
      </w:r>
      <w:r w:rsidR="00205FAC">
        <w:rPr>
          <w:sz w:val="22"/>
          <w:szCs w:val="22"/>
        </w:rPr>
        <w:t xml:space="preserve"> and if </w:t>
      </w:r>
      <w:r w:rsidR="00D079C9">
        <w:rPr>
          <w:sz w:val="22"/>
          <w:szCs w:val="22"/>
        </w:rPr>
        <w:t xml:space="preserve">polarization co-phasing </w:t>
      </w:r>
      <w:r w:rsidR="007048ED">
        <w:rPr>
          <w:sz w:val="22"/>
          <w:szCs w:val="22"/>
        </w:rPr>
        <w:t xml:space="preserve">selection is </w:t>
      </w:r>
      <w:r w:rsidR="0005543A">
        <w:rPr>
          <w:sz w:val="22"/>
          <w:szCs w:val="22"/>
        </w:rPr>
        <w:t>constrained</w:t>
      </w:r>
      <w:r w:rsidR="007048ED">
        <w:rPr>
          <w:sz w:val="22"/>
          <w:szCs w:val="22"/>
        </w:rPr>
        <w:t xml:space="preserve"> across layer pairs</w:t>
      </w:r>
      <w:r w:rsidR="0083186E">
        <w:rPr>
          <w:sz w:val="22"/>
          <w:szCs w:val="22"/>
        </w:rPr>
        <w:t xml:space="preserve">. </w:t>
      </w:r>
    </w:p>
    <w:p w14:paraId="4F309654" w14:textId="6FB2F6F7" w:rsidR="004B00BF" w:rsidRDefault="00033C72" w:rsidP="005B5AAF">
      <w:pPr>
        <w:jc w:val="both"/>
        <w:rPr>
          <w:sz w:val="22"/>
          <w:szCs w:val="22"/>
        </w:rPr>
      </w:pPr>
      <w:r>
        <w:rPr>
          <w:sz w:val="22"/>
          <w:szCs w:val="22"/>
        </w:rPr>
        <w:t xml:space="preserve">According to the RAN1 agreement for Scheme 2, </w:t>
      </w:r>
      <w:r w:rsidR="000E2FA7">
        <w:rPr>
          <w:sz w:val="22"/>
          <w:szCs w:val="22"/>
        </w:rPr>
        <w:t xml:space="preserve">RAN1 </w:t>
      </w:r>
      <w:r w:rsidR="00A146A2">
        <w:rPr>
          <w:sz w:val="22"/>
          <w:szCs w:val="22"/>
        </w:rPr>
        <w:t>should study</w:t>
      </w:r>
      <w:r w:rsidR="000E2FA7">
        <w:rPr>
          <w:sz w:val="22"/>
          <w:szCs w:val="22"/>
        </w:rPr>
        <w:t xml:space="preserve"> c</w:t>
      </w:r>
      <w:r w:rsidRPr="00033C72">
        <w:rPr>
          <w:sz w:val="22"/>
          <w:szCs w:val="22"/>
        </w:rPr>
        <w:t>ommon SD vector selection for a pair of layers (reduced total number of bits for SD basis vector selection)</w:t>
      </w:r>
      <w:r w:rsidR="000E2FA7">
        <w:rPr>
          <w:sz w:val="22"/>
          <w:szCs w:val="22"/>
        </w:rPr>
        <w:t xml:space="preserve"> and </w:t>
      </w:r>
      <w:r w:rsidRPr="00033C72">
        <w:rPr>
          <w:sz w:val="22"/>
          <w:szCs w:val="22"/>
        </w:rPr>
        <w:t>layer multiplexing via orthogonal polarization co-phasing for the layer pairs with common SD vector (reduced number of bits for co-phasing indication for the layer pairs with common SD vector)</w:t>
      </w:r>
      <w:r w:rsidR="000E2FA7">
        <w:rPr>
          <w:sz w:val="22"/>
          <w:szCs w:val="22"/>
        </w:rPr>
        <w:t>.</w:t>
      </w:r>
      <w:r w:rsidR="00D25BF0">
        <w:rPr>
          <w:sz w:val="22"/>
          <w:szCs w:val="22"/>
        </w:rPr>
        <w:t xml:space="preserve"> </w:t>
      </w:r>
    </w:p>
    <w:p w14:paraId="48DE0786" w14:textId="40661EC1" w:rsidR="00494191" w:rsidRDefault="00610512" w:rsidP="005B5AAF">
      <w:pPr>
        <w:jc w:val="both"/>
        <w:rPr>
          <w:sz w:val="22"/>
          <w:szCs w:val="22"/>
        </w:rPr>
      </w:pPr>
      <w:r>
        <w:rPr>
          <w:sz w:val="22"/>
          <w:szCs w:val="22"/>
        </w:rPr>
        <w:t xml:space="preserve">In our view, given that </w:t>
      </w:r>
      <w:r w:rsidR="002D30E3">
        <w:rPr>
          <w:sz w:val="22"/>
          <w:szCs w:val="22"/>
        </w:rPr>
        <w:t>Scheme 2</w:t>
      </w:r>
      <w:r>
        <w:rPr>
          <w:sz w:val="22"/>
          <w:szCs w:val="22"/>
        </w:rPr>
        <w:t xml:space="preserve"> with common beam selection for layer pairs </w:t>
      </w:r>
      <w:r w:rsidR="00183FA8">
        <w:rPr>
          <w:sz w:val="22"/>
          <w:szCs w:val="22"/>
        </w:rPr>
        <w:t xml:space="preserve">is almost the same as Scheme 1 for rank 2, </w:t>
      </w:r>
      <w:r w:rsidR="00506472">
        <w:rPr>
          <w:sz w:val="22"/>
          <w:szCs w:val="22"/>
        </w:rPr>
        <w:t xml:space="preserve">common beam selection </w:t>
      </w:r>
      <w:r w:rsidR="00CF253E">
        <w:rPr>
          <w:sz w:val="22"/>
          <w:szCs w:val="22"/>
        </w:rPr>
        <w:t xml:space="preserve">for layer pair shall be considered for rank 3-4 </w:t>
      </w:r>
      <w:r w:rsidR="000D4607">
        <w:rPr>
          <w:sz w:val="22"/>
          <w:szCs w:val="22"/>
        </w:rPr>
        <w:t xml:space="preserve">and higher ranks. </w:t>
      </w:r>
      <w:r w:rsidR="005000C7">
        <w:rPr>
          <w:sz w:val="22"/>
          <w:szCs w:val="22"/>
        </w:rPr>
        <w:t xml:space="preserve">Thus, we propose to consider the following </w:t>
      </w:r>
      <w:r w:rsidR="00300137">
        <w:rPr>
          <w:sz w:val="22"/>
          <w:szCs w:val="22"/>
        </w:rPr>
        <w:t>sub-schemes</w:t>
      </w:r>
      <w:r w:rsidR="00F034BC">
        <w:rPr>
          <w:sz w:val="22"/>
          <w:szCs w:val="22"/>
        </w:rPr>
        <w:t xml:space="preserve"> for Scheme 2</w:t>
      </w:r>
      <w:r w:rsidR="00727251">
        <w:rPr>
          <w:sz w:val="22"/>
          <w:szCs w:val="22"/>
        </w:rPr>
        <w:t xml:space="preserve"> f</w:t>
      </w:r>
      <w:r w:rsidR="00D27A2C">
        <w:rPr>
          <w:sz w:val="22"/>
          <w:szCs w:val="22"/>
        </w:rPr>
        <w:t>or rank 1-4 PMI codebooks</w:t>
      </w:r>
      <w:r w:rsidR="00300137">
        <w:rPr>
          <w:sz w:val="22"/>
          <w:szCs w:val="22"/>
        </w:rPr>
        <w:t xml:space="preserve">: </w:t>
      </w:r>
    </w:p>
    <w:p w14:paraId="7DB56069" w14:textId="1799B48F" w:rsidR="00F034BC" w:rsidRDefault="00655CFD" w:rsidP="00655CFD">
      <w:pPr>
        <w:pStyle w:val="ListParagraph"/>
        <w:numPr>
          <w:ilvl w:val="0"/>
          <w:numId w:val="16"/>
        </w:numPr>
        <w:jc w:val="both"/>
        <w:rPr>
          <w:rFonts w:ascii="Times New Roman" w:hAnsi="Times New Roman"/>
        </w:rPr>
      </w:pPr>
      <w:r w:rsidRPr="00AF70FC">
        <w:rPr>
          <w:rFonts w:ascii="Times New Roman" w:hAnsi="Times New Roman"/>
          <w:i/>
          <w:iCs/>
          <w:u w:val="single"/>
        </w:rPr>
        <w:t>Scheme 2-1</w:t>
      </w:r>
      <w:r>
        <w:rPr>
          <w:rFonts w:ascii="Times New Roman" w:hAnsi="Times New Roman"/>
        </w:rPr>
        <w:t xml:space="preserve">: </w:t>
      </w:r>
      <w:r w:rsidR="00807EC8">
        <w:rPr>
          <w:rFonts w:ascii="Times New Roman" w:hAnsi="Times New Roman"/>
        </w:rPr>
        <w:t>B</w:t>
      </w:r>
      <w:r>
        <w:rPr>
          <w:rFonts w:ascii="Times New Roman" w:hAnsi="Times New Roman"/>
        </w:rPr>
        <w:t xml:space="preserve">eam selection </w:t>
      </w:r>
      <w:r w:rsidR="00807EC8">
        <w:rPr>
          <w:rFonts w:ascii="Times New Roman" w:hAnsi="Times New Roman"/>
        </w:rPr>
        <w:t xml:space="preserve">per layer </w:t>
      </w:r>
      <w:r>
        <w:rPr>
          <w:rFonts w:ascii="Times New Roman" w:hAnsi="Times New Roman"/>
        </w:rPr>
        <w:t>for rank 1-4</w:t>
      </w:r>
      <w:r w:rsidR="00807EC8">
        <w:rPr>
          <w:rFonts w:ascii="Times New Roman" w:hAnsi="Times New Roman"/>
        </w:rPr>
        <w:t>;</w:t>
      </w:r>
    </w:p>
    <w:p w14:paraId="30A3144B" w14:textId="0A568C70" w:rsidR="00655CFD" w:rsidRPr="00655CFD" w:rsidRDefault="00655CFD" w:rsidP="00655CFD">
      <w:pPr>
        <w:pStyle w:val="ListParagraph"/>
        <w:numPr>
          <w:ilvl w:val="0"/>
          <w:numId w:val="16"/>
        </w:numPr>
        <w:spacing w:after="240"/>
        <w:jc w:val="both"/>
        <w:rPr>
          <w:rFonts w:ascii="Times New Roman" w:hAnsi="Times New Roman"/>
        </w:rPr>
      </w:pPr>
      <w:r w:rsidRPr="00AF70FC">
        <w:rPr>
          <w:rFonts w:ascii="Times New Roman" w:hAnsi="Times New Roman"/>
          <w:i/>
          <w:iCs/>
          <w:u w:val="single"/>
        </w:rPr>
        <w:t>Scheme 2-2</w:t>
      </w:r>
      <w:r>
        <w:rPr>
          <w:rFonts w:ascii="Times New Roman" w:hAnsi="Times New Roman"/>
        </w:rPr>
        <w:t xml:space="preserve">: </w:t>
      </w:r>
      <w:r w:rsidR="00AF70FC">
        <w:rPr>
          <w:rFonts w:ascii="Times New Roman" w:hAnsi="Times New Roman"/>
        </w:rPr>
        <w:t>Beam selection per layer</w:t>
      </w:r>
      <w:r w:rsidR="00807EC8">
        <w:rPr>
          <w:rFonts w:ascii="Times New Roman" w:hAnsi="Times New Roman"/>
        </w:rPr>
        <w:t xml:space="preserve"> for rank 1-2</w:t>
      </w:r>
      <w:r w:rsidR="00A17897">
        <w:rPr>
          <w:rFonts w:ascii="Times New Roman" w:hAnsi="Times New Roman"/>
        </w:rPr>
        <w:t xml:space="preserve">, </w:t>
      </w:r>
      <w:r w:rsidR="00AF70FC">
        <w:rPr>
          <w:rFonts w:ascii="Times New Roman" w:hAnsi="Times New Roman"/>
        </w:rPr>
        <w:t>beam selection per layer pair for rank 3-4.</w:t>
      </w:r>
    </w:p>
    <w:p w14:paraId="0D0D22A3" w14:textId="39DD0E4F" w:rsidR="00A828EB" w:rsidRDefault="00020521" w:rsidP="005B5AAF">
      <w:pPr>
        <w:jc w:val="both"/>
        <w:rPr>
          <w:sz w:val="22"/>
          <w:szCs w:val="22"/>
        </w:rPr>
      </w:pPr>
      <w:r>
        <w:rPr>
          <w:sz w:val="22"/>
          <w:szCs w:val="22"/>
        </w:rPr>
        <w:t xml:space="preserve">Separate beam selection per layer </w:t>
      </w:r>
      <w:r w:rsidR="00A26DCB">
        <w:rPr>
          <w:sz w:val="22"/>
          <w:szCs w:val="22"/>
        </w:rPr>
        <w:t xml:space="preserve">allows to optimally </w:t>
      </w:r>
      <w:r w:rsidR="00E35775">
        <w:rPr>
          <w:sz w:val="22"/>
          <w:szCs w:val="22"/>
        </w:rPr>
        <w:t>adjust beam direction</w:t>
      </w:r>
      <w:r w:rsidR="00F90863">
        <w:rPr>
          <w:sz w:val="22"/>
          <w:szCs w:val="22"/>
        </w:rPr>
        <w:t xml:space="preserve"> and the corresponding polarization</w:t>
      </w:r>
      <w:r w:rsidR="001F152E">
        <w:rPr>
          <w:sz w:val="22"/>
          <w:szCs w:val="22"/>
        </w:rPr>
        <w:t xml:space="preserve"> separately </w:t>
      </w:r>
      <w:r w:rsidR="00451F44">
        <w:rPr>
          <w:sz w:val="22"/>
          <w:szCs w:val="22"/>
        </w:rPr>
        <w:t>for each layer</w:t>
      </w:r>
      <w:r w:rsidR="00F90863">
        <w:rPr>
          <w:sz w:val="22"/>
          <w:szCs w:val="22"/>
        </w:rPr>
        <w:t>.</w:t>
      </w:r>
      <w:r w:rsidR="00E35775">
        <w:rPr>
          <w:sz w:val="22"/>
          <w:szCs w:val="22"/>
        </w:rPr>
        <w:t xml:space="preserve"> </w:t>
      </w:r>
      <w:r w:rsidR="00F90863">
        <w:rPr>
          <w:sz w:val="22"/>
          <w:szCs w:val="22"/>
        </w:rPr>
        <w:t>H</w:t>
      </w:r>
      <w:r w:rsidR="00E362FA">
        <w:rPr>
          <w:sz w:val="22"/>
          <w:szCs w:val="22"/>
        </w:rPr>
        <w:t xml:space="preserve">owever, </w:t>
      </w:r>
      <w:r w:rsidR="00F90863">
        <w:rPr>
          <w:sz w:val="22"/>
          <w:szCs w:val="22"/>
        </w:rPr>
        <w:t>it results</w:t>
      </w:r>
      <w:r w:rsidR="00E35775">
        <w:rPr>
          <w:sz w:val="22"/>
          <w:szCs w:val="22"/>
        </w:rPr>
        <w:t xml:space="preserve"> </w:t>
      </w:r>
      <w:r w:rsidR="000C4783">
        <w:rPr>
          <w:sz w:val="22"/>
          <w:szCs w:val="22"/>
        </w:rPr>
        <w:t xml:space="preserve">in linear increase in </w:t>
      </w:r>
      <w:r w:rsidR="00953F04">
        <w:rPr>
          <w:sz w:val="22"/>
          <w:szCs w:val="22"/>
        </w:rPr>
        <w:t>CSI reporting</w:t>
      </w:r>
      <w:r w:rsidR="000C4783">
        <w:rPr>
          <w:sz w:val="22"/>
          <w:szCs w:val="22"/>
        </w:rPr>
        <w:t xml:space="preserve"> overhead across ranks. </w:t>
      </w:r>
      <w:r w:rsidR="00D76715" w:rsidRPr="00D76715">
        <w:rPr>
          <w:sz w:val="22"/>
          <w:szCs w:val="22"/>
        </w:rPr>
        <w:t>Since RI is</w:t>
      </w:r>
      <w:r w:rsidR="00C56338">
        <w:rPr>
          <w:sz w:val="22"/>
          <w:szCs w:val="22"/>
        </w:rPr>
        <w:t xml:space="preserve"> dynamically</w:t>
      </w:r>
      <w:r w:rsidR="00D76715" w:rsidRPr="00D76715">
        <w:rPr>
          <w:sz w:val="22"/>
          <w:szCs w:val="22"/>
        </w:rPr>
        <w:t xml:space="preserve"> determined at the UE</w:t>
      </w:r>
      <w:r w:rsidR="00D76715">
        <w:rPr>
          <w:sz w:val="22"/>
          <w:szCs w:val="22"/>
        </w:rPr>
        <w:t xml:space="preserve"> for each CSI report</w:t>
      </w:r>
      <w:r w:rsidR="00D76715" w:rsidRPr="00D76715">
        <w:rPr>
          <w:sz w:val="22"/>
          <w:szCs w:val="22"/>
        </w:rPr>
        <w:t xml:space="preserve">, gNB </w:t>
      </w:r>
      <w:r w:rsidR="0066687D">
        <w:rPr>
          <w:sz w:val="22"/>
          <w:szCs w:val="22"/>
        </w:rPr>
        <w:t>shall</w:t>
      </w:r>
      <w:r w:rsidR="00D76715" w:rsidRPr="00D76715">
        <w:rPr>
          <w:sz w:val="22"/>
          <w:szCs w:val="22"/>
        </w:rPr>
        <w:t xml:space="preserve"> allocate enough resources to carry the maximum possible PMI overhead. Thus, </w:t>
      </w:r>
      <w:r w:rsidR="0066687D">
        <w:rPr>
          <w:sz w:val="22"/>
          <w:szCs w:val="22"/>
        </w:rPr>
        <w:t xml:space="preserve">maximum PMI overhead across all the ranks </w:t>
      </w:r>
      <w:r w:rsidR="008B1859">
        <w:rPr>
          <w:sz w:val="22"/>
          <w:szCs w:val="22"/>
        </w:rPr>
        <w:t xml:space="preserve">has </w:t>
      </w:r>
      <w:r w:rsidR="00C3138B">
        <w:rPr>
          <w:sz w:val="22"/>
          <w:szCs w:val="22"/>
        </w:rPr>
        <w:t xml:space="preserve">a </w:t>
      </w:r>
      <w:r w:rsidR="008B1859">
        <w:rPr>
          <w:sz w:val="22"/>
          <w:szCs w:val="22"/>
        </w:rPr>
        <w:t xml:space="preserve">very high importance </w:t>
      </w:r>
      <w:r w:rsidR="008B1859">
        <w:rPr>
          <w:sz w:val="22"/>
          <w:szCs w:val="22"/>
        </w:rPr>
        <w:lastRenderedPageBreak/>
        <w:t>for a PMI codebook</w:t>
      </w:r>
      <w:r w:rsidR="00D76715" w:rsidRPr="00D76715">
        <w:rPr>
          <w:sz w:val="22"/>
          <w:szCs w:val="22"/>
        </w:rPr>
        <w:t>.</w:t>
      </w:r>
      <w:r w:rsidR="00055323">
        <w:rPr>
          <w:sz w:val="22"/>
          <w:szCs w:val="22"/>
        </w:rPr>
        <w:t xml:space="preserve"> PMI feedback overhead</w:t>
      </w:r>
      <w:r w:rsidR="00E3392F">
        <w:rPr>
          <w:sz w:val="22"/>
          <w:szCs w:val="22"/>
        </w:rPr>
        <w:t xml:space="preserve"> per each rank</w:t>
      </w:r>
      <w:r w:rsidR="00055323">
        <w:rPr>
          <w:sz w:val="22"/>
          <w:szCs w:val="22"/>
        </w:rPr>
        <w:t xml:space="preserve"> </w:t>
      </w:r>
      <w:r w:rsidR="003528EB">
        <w:rPr>
          <w:sz w:val="22"/>
          <w:szCs w:val="22"/>
        </w:rPr>
        <w:t xml:space="preserve">for different </w:t>
      </w:r>
      <w:r w:rsidR="00ED337F">
        <w:rPr>
          <w:sz w:val="22"/>
          <w:szCs w:val="22"/>
        </w:rPr>
        <w:t xml:space="preserve">PMI codebook design </w:t>
      </w:r>
      <w:r w:rsidR="003528EB">
        <w:rPr>
          <w:sz w:val="22"/>
          <w:szCs w:val="22"/>
        </w:rPr>
        <w:t xml:space="preserve">schemes </w:t>
      </w:r>
      <w:r w:rsidR="00E3392F">
        <w:rPr>
          <w:sz w:val="22"/>
          <w:szCs w:val="22"/>
        </w:rPr>
        <w:t xml:space="preserve">is illustrated in </w:t>
      </w:r>
      <w:r w:rsidR="00E3392F" w:rsidRPr="00D04374">
        <w:rPr>
          <w:sz w:val="22"/>
          <w:szCs w:val="22"/>
        </w:rPr>
        <w:t xml:space="preserve">Figure </w:t>
      </w:r>
      <w:r w:rsidR="00075523">
        <w:rPr>
          <w:sz w:val="22"/>
          <w:szCs w:val="22"/>
        </w:rPr>
        <w:t>3</w:t>
      </w:r>
      <w:r w:rsidR="00E3392F">
        <w:rPr>
          <w:sz w:val="22"/>
          <w:szCs w:val="22"/>
        </w:rPr>
        <w:t xml:space="preserve"> for 64 CSI-RS ports and </w:t>
      </w:r>
      <w:r w:rsidR="000065F4">
        <w:rPr>
          <w:sz w:val="22"/>
          <w:szCs w:val="22"/>
        </w:rPr>
        <w:t>13 subbands, assuming (O</w:t>
      </w:r>
      <w:r w:rsidR="000065F4" w:rsidRPr="000065F4">
        <w:rPr>
          <w:sz w:val="22"/>
          <w:szCs w:val="22"/>
          <w:vertAlign w:val="subscript"/>
        </w:rPr>
        <w:t>1</w:t>
      </w:r>
      <w:r w:rsidR="000065F4">
        <w:rPr>
          <w:sz w:val="22"/>
          <w:szCs w:val="22"/>
        </w:rPr>
        <w:t>, O</w:t>
      </w:r>
      <w:r w:rsidR="000065F4" w:rsidRPr="000065F4">
        <w:rPr>
          <w:sz w:val="22"/>
          <w:szCs w:val="22"/>
          <w:vertAlign w:val="subscript"/>
        </w:rPr>
        <w:t>2</w:t>
      </w:r>
      <w:r w:rsidR="000065F4">
        <w:rPr>
          <w:sz w:val="22"/>
          <w:szCs w:val="22"/>
        </w:rPr>
        <w:t>) = (4,</w:t>
      </w:r>
      <w:r w:rsidR="0043044A">
        <w:rPr>
          <w:sz w:val="22"/>
          <w:szCs w:val="22"/>
        </w:rPr>
        <w:t> </w:t>
      </w:r>
      <w:r w:rsidR="000065F4">
        <w:rPr>
          <w:sz w:val="22"/>
          <w:szCs w:val="22"/>
        </w:rPr>
        <w:t>4).</w:t>
      </w:r>
    </w:p>
    <w:p w14:paraId="14CC2F62" w14:textId="00BF84E2" w:rsidR="00D25BF0" w:rsidRDefault="00B67568" w:rsidP="00B67568">
      <w:pPr>
        <w:jc w:val="center"/>
        <w:rPr>
          <w:sz w:val="22"/>
          <w:szCs w:val="22"/>
        </w:rPr>
      </w:pPr>
      <w:r w:rsidRPr="00B67568">
        <w:rPr>
          <w:noProof/>
          <w:sz w:val="22"/>
          <w:szCs w:val="22"/>
        </w:rPr>
        <w:drawing>
          <wp:inline distT="0" distB="0" distL="0" distR="0" wp14:anchorId="31880D9C" wp14:editId="4E981912">
            <wp:extent cx="3325502" cy="2493433"/>
            <wp:effectExtent l="0" t="0" r="0" b="0"/>
            <wp:docPr id="17417759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37919" cy="2502743"/>
                    </a:xfrm>
                    <a:prstGeom prst="rect">
                      <a:avLst/>
                    </a:prstGeom>
                    <a:noFill/>
                    <a:ln>
                      <a:noFill/>
                    </a:ln>
                  </pic:spPr>
                </pic:pic>
              </a:graphicData>
            </a:graphic>
          </wp:inline>
        </w:drawing>
      </w:r>
    </w:p>
    <w:p w14:paraId="1A258A5F" w14:textId="6AA5DB40" w:rsidR="009E018B" w:rsidRDefault="00737350" w:rsidP="009E018B">
      <w:pPr>
        <w:jc w:val="center"/>
        <w:rPr>
          <w:sz w:val="22"/>
          <w:szCs w:val="22"/>
        </w:rPr>
      </w:pPr>
      <w:r w:rsidRPr="006E4999">
        <w:rPr>
          <w:b/>
          <w:bCs/>
          <w:sz w:val="22"/>
          <w:szCs w:val="22"/>
        </w:rPr>
        <w:t xml:space="preserve">Figure </w:t>
      </w:r>
      <w:r w:rsidRPr="006E4999">
        <w:rPr>
          <w:b/>
          <w:bCs/>
          <w:sz w:val="22"/>
          <w:szCs w:val="22"/>
        </w:rPr>
        <w:fldChar w:fldCharType="begin"/>
      </w:r>
      <w:r w:rsidRPr="006E4999">
        <w:rPr>
          <w:b/>
          <w:bCs/>
          <w:sz w:val="22"/>
          <w:szCs w:val="22"/>
        </w:rPr>
        <w:instrText xml:space="preserve"> SEQ Figure \* ARABIC </w:instrText>
      </w:r>
      <w:r w:rsidRPr="006E4999">
        <w:rPr>
          <w:b/>
          <w:bCs/>
          <w:sz w:val="22"/>
          <w:szCs w:val="22"/>
        </w:rPr>
        <w:fldChar w:fldCharType="separate"/>
      </w:r>
      <w:r>
        <w:rPr>
          <w:b/>
          <w:bCs/>
          <w:noProof/>
          <w:sz w:val="22"/>
          <w:szCs w:val="22"/>
        </w:rPr>
        <w:t>3</w:t>
      </w:r>
      <w:r w:rsidRPr="006E4999">
        <w:rPr>
          <w:b/>
          <w:bCs/>
          <w:sz w:val="22"/>
          <w:szCs w:val="22"/>
        </w:rPr>
        <w:fldChar w:fldCharType="end"/>
      </w:r>
      <w:r w:rsidRPr="006E4999">
        <w:rPr>
          <w:b/>
          <w:bCs/>
          <w:sz w:val="22"/>
          <w:szCs w:val="22"/>
        </w:rPr>
        <w:t xml:space="preserve">. </w:t>
      </w:r>
      <w:r w:rsidR="00523B1B">
        <w:rPr>
          <w:sz w:val="22"/>
          <w:szCs w:val="22"/>
        </w:rPr>
        <w:t xml:space="preserve">PMI reporting overhead for </w:t>
      </w:r>
      <w:r w:rsidR="00157E9C">
        <w:rPr>
          <w:sz w:val="22"/>
          <w:szCs w:val="22"/>
        </w:rPr>
        <w:t xml:space="preserve">different </w:t>
      </w:r>
      <w:r w:rsidR="00516E5B">
        <w:rPr>
          <w:sz w:val="22"/>
          <w:szCs w:val="22"/>
        </w:rPr>
        <w:t>PMI codebook</w:t>
      </w:r>
      <w:r w:rsidR="00480A23">
        <w:rPr>
          <w:sz w:val="22"/>
          <w:szCs w:val="22"/>
        </w:rPr>
        <w:t xml:space="preserve"> design</w:t>
      </w:r>
      <w:r w:rsidR="00516E5B">
        <w:rPr>
          <w:sz w:val="22"/>
          <w:szCs w:val="22"/>
        </w:rPr>
        <w:t xml:space="preserve"> </w:t>
      </w:r>
      <w:r w:rsidR="00157E9C">
        <w:rPr>
          <w:sz w:val="22"/>
          <w:szCs w:val="22"/>
        </w:rPr>
        <w:t xml:space="preserve">schemes </w:t>
      </w:r>
      <w:r w:rsidR="00516E5B">
        <w:rPr>
          <w:sz w:val="22"/>
          <w:szCs w:val="22"/>
        </w:rPr>
        <w:t>per rank</w:t>
      </w:r>
    </w:p>
    <w:p w14:paraId="161E24A6" w14:textId="118D3520" w:rsidR="00D25BF0" w:rsidRDefault="00A474E7" w:rsidP="005B5AAF">
      <w:pPr>
        <w:jc w:val="both"/>
        <w:rPr>
          <w:sz w:val="22"/>
          <w:szCs w:val="22"/>
        </w:rPr>
      </w:pPr>
      <w:r>
        <w:rPr>
          <w:sz w:val="22"/>
          <w:szCs w:val="22"/>
        </w:rPr>
        <w:t>To</w:t>
      </w:r>
      <w:r w:rsidR="00FC4237">
        <w:rPr>
          <w:sz w:val="22"/>
          <w:szCs w:val="22"/>
        </w:rPr>
        <w:t xml:space="preserve"> analyse performance</w:t>
      </w:r>
      <w:r w:rsidR="00245C22">
        <w:rPr>
          <w:sz w:val="22"/>
          <w:szCs w:val="22"/>
        </w:rPr>
        <w:t xml:space="preserve"> of different</w:t>
      </w:r>
      <w:r w:rsidR="00FC4237">
        <w:rPr>
          <w:sz w:val="22"/>
          <w:szCs w:val="22"/>
        </w:rPr>
        <w:t xml:space="preserve"> </w:t>
      </w:r>
      <w:r w:rsidR="000453CB">
        <w:rPr>
          <w:sz w:val="22"/>
          <w:szCs w:val="22"/>
        </w:rPr>
        <w:t xml:space="preserve">sub-schemes of </w:t>
      </w:r>
      <w:r w:rsidR="00F41150">
        <w:rPr>
          <w:sz w:val="22"/>
          <w:szCs w:val="22"/>
        </w:rPr>
        <w:t>S</w:t>
      </w:r>
      <w:r w:rsidR="000453CB">
        <w:rPr>
          <w:sz w:val="22"/>
          <w:szCs w:val="22"/>
        </w:rPr>
        <w:t xml:space="preserve">cheme 2, SLS performance evaluations were carried out for 64 </w:t>
      </w:r>
      <w:r w:rsidR="001D1FCD">
        <w:rPr>
          <w:sz w:val="22"/>
          <w:szCs w:val="22"/>
        </w:rPr>
        <w:t xml:space="preserve">Tx </w:t>
      </w:r>
      <w:r w:rsidR="000453CB">
        <w:rPr>
          <w:sz w:val="22"/>
          <w:szCs w:val="22"/>
        </w:rPr>
        <w:t xml:space="preserve">antenna ports at the gNB, 4 </w:t>
      </w:r>
      <w:r w:rsidR="001D1FCD">
        <w:rPr>
          <w:sz w:val="22"/>
          <w:szCs w:val="22"/>
        </w:rPr>
        <w:t>Rx antenna</w:t>
      </w:r>
      <w:r w:rsidR="000453CB">
        <w:rPr>
          <w:sz w:val="22"/>
          <w:szCs w:val="22"/>
        </w:rPr>
        <w:t xml:space="preserve"> ports </w:t>
      </w:r>
      <w:r w:rsidR="001D1FCD">
        <w:rPr>
          <w:sz w:val="22"/>
          <w:szCs w:val="22"/>
        </w:rPr>
        <w:t>at the UE</w:t>
      </w:r>
      <w:r w:rsidR="007E28C1">
        <w:rPr>
          <w:sz w:val="22"/>
          <w:szCs w:val="22"/>
        </w:rPr>
        <w:t>, FTP 1 traffic model with low traffic load (~20% R</w:t>
      </w:r>
      <w:r w:rsidR="00103B40">
        <w:rPr>
          <w:sz w:val="22"/>
          <w:szCs w:val="22"/>
        </w:rPr>
        <w:t>esource Utilization</w:t>
      </w:r>
      <w:r w:rsidR="007E28C1">
        <w:rPr>
          <w:sz w:val="22"/>
          <w:szCs w:val="22"/>
        </w:rPr>
        <w:t>)</w:t>
      </w:r>
      <w:r w:rsidR="001D1FCD">
        <w:rPr>
          <w:sz w:val="22"/>
          <w:szCs w:val="22"/>
        </w:rPr>
        <w:t xml:space="preserve">. </w:t>
      </w:r>
      <w:r w:rsidR="00574DDD">
        <w:rPr>
          <w:sz w:val="22"/>
          <w:szCs w:val="22"/>
        </w:rPr>
        <w:t xml:space="preserve">Performance results are </w:t>
      </w:r>
      <w:r w:rsidR="00F740DC">
        <w:rPr>
          <w:sz w:val="22"/>
          <w:szCs w:val="22"/>
        </w:rPr>
        <w:t xml:space="preserve">presented in Table 1 and </w:t>
      </w:r>
      <w:r w:rsidR="00F740DC" w:rsidRPr="00EC7948">
        <w:rPr>
          <w:sz w:val="22"/>
          <w:szCs w:val="22"/>
        </w:rPr>
        <w:t xml:space="preserve">Figure </w:t>
      </w:r>
      <w:r w:rsidR="00CE74A7">
        <w:rPr>
          <w:sz w:val="22"/>
          <w:szCs w:val="22"/>
        </w:rPr>
        <w:t>4</w:t>
      </w:r>
      <w:r w:rsidR="00F740DC">
        <w:rPr>
          <w:sz w:val="22"/>
          <w:szCs w:val="22"/>
        </w:rPr>
        <w:t xml:space="preserve">. </w:t>
      </w:r>
      <w:r w:rsidR="00FE07B7">
        <w:rPr>
          <w:sz w:val="22"/>
          <w:szCs w:val="22"/>
        </w:rPr>
        <w:t xml:space="preserve">Detailed evaluation assumptions are presented in the Appendix. </w:t>
      </w:r>
    </w:p>
    <w:p w14:paraId="06C76AFC" w14:textId="7ED9ED4D" w:rsidR="00D25BF0" w:rsidRDefault="00A62501" w:rsidP="00A62501">
      <w:pPr>
        <w:jc w:val="center"/>
        <w:rPr>
          <w:sz w:val="22"/>
          <w:szCs w:val="22"/>
        </w:rPr>
      </w:pPr>
      <w:r w:rsidRPr="00A62501">
        <w:rPr>
          <w:b/>
          <w:bCs/>
          <w:sz w:val="22"/>
          <w:szCs w:val="22"/>
        </w:rPr>
        <w:t>Table 1</w:t>
      </w:r>
      <w:r>
        <w:rPr>
          <w:sz w:val="22"/>
          <w:szCs w:val="22"/>
        </w:rPr>
        <w:t>.</w:t>
      </w:r>
      <w:r w:rsidR="00C40921">
        <w:rPr>
          <w:sz w:val="22"/>
          <w:szCs w:val="22"/>
        </w:rPr>
        <w:t xml:space="preserve"> </w:t>
      </w:r>
      <w:r w:rsidR="006903C3">
        <w:rPr>
          <w:sz w:val="22"/>
          <w:szCs w:val="22"/>
        </w:rPr>
        <w:t>Packet</w:t>
      </w:r>
      <w:r w:rsidR="00C40921">
        <w:rPr>
          <w:sz w:val="22"/>
          <w:szCs w:val="22"/>
        </w:rPr>
        <w:t xml:space="preserve"> throughput for different PMI codebook</w:t>
      </w:r>
      <w:r w:rsidR="002B2514">
        <w:rPr>
          <w:sz w:val="22"/>
          <w:szCs w:val="22"/>
        </w:rPr>
        <w:t xml:space="preserve"> design</w:t>
      </w:r>
      <w:r w:rsidR="00C40921">
        <w:rPr>
          <w:sz w:val="22"/>
          <w:szCs w:val="22"/>
        </w:rPr>
        <w:t xml:space="preserve"> schemes</w:t>
      </w:r>
    </w:p>
    <w:tbl>
      <w:tblPr>
        <w:tblW w:w="8028" w:type="dxa"/>
        <w:jc w:val="center"/>
        <w:tblLayout w:type="fixed"/>
        <w:tblLook w:val="04A0" w:firstRow="1" w:lastRow="0" w:firstColumn="1" w:lastColumn="0" w:noHBand="0" w:noVBand="1"/>
      </w:tblPr>
      <w:tblGrid>
        <w:gridCol w:w="1413"/>
        <w:gridCol w:w="1559"/>
        <w:gridCol w:w="1685"/>
        <w:gridCol w:w="1685"/>
        <w:gridCol w:w="1686"/>
      </w:tblGrid>
      <w:tr w:rsidR="003B0E6E" w:rsidRPr="003B0E6E" w14:paraId="41EC4BCC" w14:textId="77777777" w:rsidTr="003B0E6E">
        <w:trPr>
          <w:trHeight w:val="290"/>
          <w:jc w:val="center"/>
        </w:trPr>
        <w:tc>
          <w:tcPr>
            <w:tcW w:w="29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516E1B" w14:textId="23315E21" w:rsidR="003B0E6E" w:rsidRPr="003B0E6E" w:rsidRDefault="00A64D89" w:rsidP="003B0E6E">
            <w:pPr>
              <w:overflowPunct/>
              <w:autoSpaceDE/>
              <w:autoSpaceDN/>
              <w:adjustRightInd/>
              <w:spacing w:after="0"/>
              <w:jc w:val="center"/>
              <w:textAlignment w:val="auto"/>
              <w:rPr>
                <w:rFonts w:eastAsia="Times New Roman"/>
                <w:color w:val="000000"/>
                <w:sz w:val="22"/>
                <w:szCs w:val="22"/>
                <w:lang w:val="en-US"/>
              </w:rPr>
            </w:pPr>
            <w:r>
              <w:rPr>
                <w:rFonts w:eastAsia="Times New Roman"/>
                <w:color w:val="000000"/>
                <w:sz w:val="22"/>
                <w:szCs w:val="22"/>
                <w:lang w:val="en-US"/>
              </w:rPr>
              <w:t>PMI codebook</w:t>
            </w:r>
          </w:p>
        </w:tc>
        <w:tc>
          <w:tcPr>
            <w:tcW w:w="1685" w:type="dxa"/>
            <w:tcBorders>
              <w:top w:val="single" w:sz="4" w:space="0" w:color="auto"/>
              <w:left w:val="nil"/>
              <w:bottom w:val="single" w:sz="4" w:space="0" w:color="auto"/>
              <w:right w:val="single" w:sz="4" w:space="0" w:color="auto"/>
            </w:tcBorders>
            <w:shd w:val="clear" w:color="auto" w:fill="auto"/>
            <w:vAlign w:val="center"/>
            <w:hideMark/>
          </w:tcPr>
          <w:p w14:paraId="04F9C626" w14:textId="77777777" w:rsidR="003B0E6E" w:rsidRPr="003B0E6E" w:rsidRDefault="003B0E6E" w:rsidP="003B0E6E">
            <w:pPr>
              <w:overflowPunct/>
              <w:autoSpaceDE/>
              <w:autoSpaceDN/>
              <w:adjustRightInd/>
              <w:spacing w:after="0"/>
              <w:jc w:val="center"/>
              <w:textAlignment w:val="auto"/>
              <w:rPr>
                <w:rFonts w:eastAsia="Times New Roman"/>
                <w:color w:val="000000"/>
                <w:sz w:val="22"/>
                <w:szCs w:val="22"/>
                <w:lang w:val="en-US"/>
              </w:rPr>
            </w:pPr>
            <w:r w:rsidRPr="003B0E6E">
              <w:rPr>
                <w:rFonts w:eastAsia="Times New Roman"/>
                <w:color w:val="000000"/>
                <w:sz w:val="22"/>
                <w:szCs w:val="22"/>
                <w:lang w:val="en-US"/>
              </w:rPr>
              <w:t>Scheme 1</w:t>
            </w:r>
          </w:p>
        </w:tc>
        <w:tc>
          <w:tcPr>
            <w:tcW w:w="1685" w:type="dxa"/>
            <w:tcBorders>
              <w:top w:val="single" w:sz="4" w:space="0" w:color="auto"/>
              <w:left w:val="nil"/>
              <w:bottom w:val="single" w:sz="4" w:space="0" w:color="auto"/>
              <w:right w:val="single" w:sz="4" w:space="0" w:color="auto"/>
            </w:tcBorders>
            <w:shd w:val="clear" w:color="auto" w:fill="auto"/>
            <w:vAlign w:val="center"/>
            <w:hideMark/>
          </w:tcPr>
          <w:p w14:paraId="7D334617" w14:textId="77777777" w:rsidR="003B0E6E" w:rsidRPr="003B0E6E" w:rsidRDefault="003B0E6E" w:rsidP="003B0E6E">
            <w:pPr>
              <w:overflowPunct/>
              <w:autoSpaceDE/>
              <w:autoSpaceDN/>
              <w:adjustRightInd/>
              <w:spacing w:after="0"/>
              <w:jc w:val="center"/>
              <w:textAlignment w:val="auto"/>
              <w:rPr>
                <w:rFonts w:eastAsia="Times New Roman"/>
                <w:color w:val="000000"/>
                <w:sz w:val="22"/>
                <w:szCs w:val="22"/>
                <w:lang w:val="en-US"/>
              </w:rPr>
            </w:pPr>
            <w:r w:rsidRPr="003B0E6E">
              <w:rPr>
                <w:rFonts w:eastAsia="Times New Roman"/>
                <w:color w:val="000000"/>
                <w:sz w:val="22"/>
                <w:szCs w:val="22"/>
                <w:lang w:val="en-US"/>
              </w:rPr>
              <w:t>Scheme 2-1</w:t>
            </w:r>
          </w:p>
        </w:tc>
        <w:tc>
          <w:tcPr>
            <w:tcW w:w="1686" w:type="dxa"/>
            <w:tcBorders>
              <w:top w:val="single" w:sz="4" w:space="0" w:color="auto"/>
              <w:left w:val="nil"/>
              <w:bottom w:val="single" w:sz="4" w:space="0" w:color="auto"/>
              <w:right w:val="single" w:sz="4" w:space="0" w:color="auto"/>
            </w:tcBorders>
            <w:shd w:val="clear" w:color="auto" w:fill="auto"/>
            <w:vAlign w:val="center"/>
            <w:hideMark/>
          </w:tcPr>
          <w:p w14:paraId="3314D997" w14:textId="77777777" w:rsidR="003B0E6E" w:rsidRPr="003B0E6E" w:rsidRDefault="003B0E6E" w:rsidP="003B0E6E">
            <w:pPr>
              <w:overflowPunct/>
              <w:autoSpaceDE/>
              <w:autoSpaceDN/>
              <w:adjustRightInd/>
              <w:spacing w:after="0"/>
              <w:jc w:val="center"/>
              <w:textAlignment w:val="auto"/>
              <w:rPr>
                <w:rFonts w:eastAsia="Times New Roman"/>
                <w:color w:val="000000"/>
                <w:sz w:val="22"/>
                <w:szCs w:val="22"/>
                <w:lang w:val="en-US"/>
              </w:rPr>
            </w:pPr>
            <w:r w:rsidRPr="003B0E6E">
              <w:rPr>
                <w:rFonts w:eastAsia="Times New Roman"/>
                <w:color w:val="000000"/>
                <w:sz w:val="22"/>
                <w:szCs w:val="22"/>
                <w:lang w:val="en-US"/>
              </w:rPr>
              <w:t>Scheme 2-2</w:t>
            </w:r>
          </w:p>
        </w:tc>
      </w:tr>
      <w:tr w:rsidR="003B0E6E" w:rsidRPr="003B0E6E" w14:paraId="5BEA6898" w14:textId="77777777" w:rsidTr="003B0E6E">
        <w:trPr>
          <w:trHeight w:val="290"/>
          <w:jc w:val="center"/>
        </w:trPr>
        <w:tc>
          <w:tcPr>
            <w:tcW w:w="1413" w:type="dxa"/>
            <w:vMerge w:val="restart"/>
            <w:tcBorders>
              <w:top w:val="nil"/>
              <w:left w:val="single" w:sz="4" w:space="0" w:color="auto"/>
              <w:bottom w:val="single" w:sz="4" w:space="0" w:color="auto"/>
              <w:right w:val="single" w:sz="4" w:space="0" w:color="auto"/>
            </w:tcBorders>
            <w:shd w:val="clear" w:color="auto" w:fill="auto"/>
            <w:vAlign w:val="center"/>
            <w:hideMark/>
          </w:tcPr>
          <w:p w14:paraId="2124B810" w14:textId="4FD480A7" w:rsidR="003B0E6E" w:rsidRPr="003B0E6E" w:rsidRDefault="006903C3" w:rsidP="003B0E6E">
            <w:pPr>
              <w:overflowPunct/>
              <w:autoSpaceDE/>
              <w:autoSpaceDN/>
              <w:adjustRightInd/>
              <w:spacing w:after="0"/>
              <w:jc w:val="center"/>
              <w:textAlignment w:val="auto"/>
              <w:rPr>
                <w:rFonts w:eastAsia="Times New Roman"/>
                <w:color w:val="000000"/>
                <w:sz w:val="22"/>
                <w:szCs w:val="22"/>
                <w:lang w:val="en-US"/>
              </w:rPr>
            </w:pPr>
            <w:r>
              <w:rPr>
                <w:rFonts w:eastAsia="Times New Roman"/>
                <w:color w:val="000000"/>
                <w:sz w:val="22"/>
                <w:szCs w:val="22"/>
                <w:lang w:val="en-US"/>
              </w:rPr>
              <w:t xml:space="preserve">Packet </w:t>
            </w:r>
            <w:r w:rsidR="003B0E6E" w:rsidRPr="003B0E6E">
              <w:rPr>
                <w:rFonts w:eastAsia="Times New Roman"/>
                <w:color w:val="000000"/>
                <w:sz w:val="22"/>
                <w:szCs w:val="22"/>
                <w:lang w:val="en-US"/>
              </w:rPr>
              <w:t>throughput (Mb/s)</w:t>
            </w:r>
          </w:p>
        </w:tc>
        <w:tc>
          <w:tcPr>
            <w:tcW w:w="1559" w:type="dxa"/>
            <w:tcBorders>
              <w:top w:val="nil"/>
              <w:left w:val="nil"/>
              <w:bottom w:val="single" w:sz="4" w:space="0" w:color="auto"/>
              <w:right w:val="single" w:sz="4" w:space="0" w:color="auto"/>
            </w:tcBorders>
            <w:shd w:val="clear" w:color="auto" w:fill="auto"/>
            <w:noWrap/>
            <w:vAlign w:val="bottom"/>
            <w:hideMark/>
          </w:tcPr>
          <w:p w14:paraId="18B60752" w14:textId="77777777" w:rsidR="003B0E6E" w:rsidRPr="003B0E6E" w:rsidRDefault="003B0E6E" w:rsidP="003B0E6E">
            <w:pPr>
              <w:overflowPunct/>
              <w:autoSpaceDE/>
              <w:autoSpaceDN/>
              <w:adjustRightInd/>
              <w:spacing w:after="0"/>
              <w:jc w:val="center"/>
              <w:textAlignment w:val="auto"/>
              <w:rPr>
                <w:rFonts w:eastAsia="Times New Roman"/>
                <w:color w:val="000000"/>
                <w:sz w:val="22"/>
                <w:szCs w:val="22"/>
                <w:lang w:val="en-US"/>
              </w:rPr>
            </w:pPr>
            <w:r w:rsidRPr="003B0E6E">
              <w:rPr>
                <w:rFonts w:eastAsia="Times New Roman"/>
                <w:color w:val="000000"/>
                <w:sz w:val="22"/>
                <w:szCs w:val="22"/>
                <w:lang w:val="en-US"/>
              </w:rPr>
              <w:t>Average</w:t>
            </w:r>
          </w:p>
        </w:tc>
        <w:tc>
          <w:tcPr>
            <w:tcW w:w="1685" w:type="dxa"/>
            <w:tcBorders>
              <w:top w:val="nil"/>
              <w:left w:val="nil"/>
              <w:bottom w:val="single" w:sz="4" w:space="0" w:color="auto"/>
              <w:right w:val="single" w:sz="4" w:space="0" w:color="auto"/>
            </w:tcBorders>
            <w:shd w:val="clear" w:color="auto" w:fill="auto"/>
            <w:noWrap/>
            <w:vAlign w:val="center"/>
            <w:hideMark/>
          </w:tcPr>
          <w:p w14:paraId="1A438F89" w14:textId="77777777" w:rsidR="003B0E6E" w:rsidRPr="003B0E6E" w:rsidRDefault="003B0E6E" w:rsidP="003B0E6E">
            <w:pPr>
              <w:overflowPunct/>
              <w:autoSpaceDE/>
              <w:autoSpaceDN/>
              <w:adjustRightInd/>
              <w:spacing w:after="0"/>
              <w:jc w:val="center"/>
              <w:textAlignment w:val="auto"/>
              <w:rPr>
                <w:rFonts w:eastAsia="Times New Roman"/>
                <w:color w:val="000000"/>
                <w:sz w:val="22"/>
                <w:szCs w:val="22"/>
                <w:lang w:val="en-US"/>
              </w:rPr>
            </w:pPr>
            <w:r w:rsidRPr="003B0E6E">
              <w:rPr>
                <w:rFonts w:eastAsia="Times New Roman"/>
                <w:color w:val="000000"/>
                <w:sz w:val="22"/>
                <w:szCs w:val="22"/>
                <w:lang w:val="en-US"/>
              </w:rPr>
              <w:t>77.7 (0%)</w:t>
            </w:r>
          </w:p>
        </w:tc>
        <w:tc>
          <w:tcPr>
            <w:tcW w:w="1685" w:type="dxa"/>
            <w:tcBorders>
              <w:top w:val="nil"/>
              <w:left w:val="nil"/>
              <w:bottom w:val="single" w:sz="4" w:space="0" w:color="auto"/>
              <w:right w:val="single" w:sz="4" w:space="0" w:color="auto"/>
            </w:tcBorders>
            <w:shd w:val="clear" w:color="auto" w:fill="auto"/>
            <w:noWrap/>
            <w:vAlign w:val="center"/>
            <w:hideMark/>
          </w:tcPr>
          <w:p w14:paraId="2CE63DD5" w14:textId="77777777" w:rsidR="003B0E6E" w:rsidRPr="003B0E6E" w:rsidRDefault="003B0E6E" w:rsidP="003B0E6E">
            <w:pPr>
              <w:overflowPunct/>
              <w:autoSpaceDE/>
              <w:autoSpaceDN/>
              <w:adjustRightInd/>
              <w:spacing w:after="0"/>
              <w:jc w:val="center"/>
              <w:textAlignment w:val="auto"/>
              <w:rPr>
                <w:rFonts w:eastAsia="Times New Roman"/>
                <w:color w:val="000000"/>
                <w:sz w:val="22"/>
                <w:szCs w:val="22"/>
                <w:lang w:val="en-US"/>
              </w:rPr>
            </w:pPr>
            <w:r w:rsidRPr="003B0E6E">
              <w:rPr>
                <w:rFonts w:eastAsia="Times New Roman"/>
                <w:color w:val="000000"/>
                <w:sz w:val="22"/>
                <w:szCs w:val="22"/>
                <w:lang w:val="en-US"/>
              </w:rPr>
              <w:t>87.8 (13%)</w:t>
            </w:r>
          </w:p>
        </w:tc>
        <w:tc>
          <w:tcPr>
            <w:tcW w:w="1686" w:type="dxa"/>
            <w:tcBorders>
              <w:top w:val="nil"/>
              <w:left w:val="nil"/>
              <w:bottom w:val="single" w:sz="4" w:space="0" w:color="auto"/>
              <w:right w:val="single" w:sz="4" w:space="0" w:color="auto"/>
            </w:tcBorders>
            <w:shd w:val="clear" w:color="auto" w:fill="auto"/>
            <w:noWrap/>
            <w:vAlign w:val="center"/>
            <w:hideMark/>
          </w:tcPr>
          <w:p w14:paraId="17DEDDA9" w14:textId="77777777" w:rsidR="003B0E6E" w:rsidRPr="003B0E6E" w:rsidRDefault="003B0E6E" w:rsidP="003B0E6E">
            <w:pPr>
              <w:overflowPunct/>
              <w:autoSpaceDE/>
              <w:autoSpaceDN/>
              <w:adjustRightInd/>
              <w:spacing w:after="0"/>
              <w:jc w:val="center"/>
              <w:textAlignment w:val="auto"/>
              <w:rPr>
                <w:rFonts w:eastAsia="Times New Roman"/>
                <w:color w:val="000000"/>
                <w:sz w:val="22"/>
                <w:szCs w:val="22"/>
                <w:lang w:val="en-US"/>
              </w:rPr>
            </w:pPr>
            <w:r w:rsidRPr="003B0E6E">
              <w:rPr>
                <w:rFonts w:eastAsia="Times New Roman"/>
                <w:color w:val="000000"/>
                <w:sz w:val="22"/>
                <w:szCs w:val="22"/>
                <w:lang w:val="en-US"/>
              </w:rPr>
              <w:t>84.8 (9%)</w:t>
            </w:r>
          </w:p>
        </w:tc>
      </w:tr>
      <w:tr w:rsidR="003B0E6E" w:rsidRPr="003B0E6E" w14:paraId="6234B7FE" w14:textId="77777777" w:rsidTr="003B0E6E">
        <w:trPr>
          <w:trHeight w:val="290"/>
          <w:jc w:val="center"/>
        </w:trPr>
        <w:tc>
          <w:tcPr>
            <w:tcW w:w="1413" w:type="dxa"/>
            <w:vMerge/>
            <w:tcBorders>
              <w:top w:val="nil"/>
              <w:left w:val="single" w:sz="4" w:space="0" w:color="auto"/>
              <w:bottom w:val="single" w:sz="4" w:space="0" w:color="auto"/>
              <w:right w:val="single" w:sz="4" w:space="0" w:color="auto"/>
            </w:tcBorders>
            <w:vAlign w:val="center"/>
            <w:hideMark/>
          </w:tcPr>
          <w:p w14:paraId="4ABB8501" w14:textId="77777777" w:rsidR="003B0E6E" w:rsidRPr="003B0E6E" w:rsidRDefault="003B0E6E" w:rsidP="003B0E6E">
            <w:pPr>
              <w:overflowPunct/>
              <w:autoSpaceDE/>
              <w:autoSpaceDN/>
              <w:adjustRightInd/>
              <w:spacing w:after="0"/>
              <w:textAlignment w:val="auto"/>
              <w:rPr>
                <w:rFonts w:ascii="Calibri" w:eastAsia="Times New Roman" w:hAnsi="Calibri" w:cs="Calibri"/>
                <w:color w:val="000000"/>
                <w:sz w:val="22"/>
                <w:szCs w:val="22"/>
                <w:lang w:val="en-US"/>
              </w:rPr>
            </w:pPr>
          </w:p>
        </w:tc>
        <w:tc>
          <w:tcPr>
            <w:tcW w:w="1559" w:type="dxa"/>
            <w:tcBorders>
              <w:top w:val="nil"/>
              <w:left w:val="nil"/>
              <w:bottom w:val="single" w:sz="4" w:space="0" w:color="auto"/>
              <w:right w:val="single" w:sz="4" w:space="0" w:color="auto"/>
            </w:tcBorders>
            <w:shd w:val="clear" w:color="auto" w:fill="auto"/>
            <w:noWrap/>
            <w:vAlign w:val="bottom"/>
            <w:hideMark/>
          </w:tcPr>
          <w:p w14:paraId="16EA65E3" w14:textId="77777777" w:rsidR="003B0E6E" w:rsidRPr="003B0E6E" w:rsidRDefault="003B0E6E" w:rsidP="003B0E6E">
            <w:pPr>
              <w:overflowPunct/>
              <w:autoSpaceDE/>
              <w:autoSpaceDN/>
              <w:adjustRightInd/>
              <w:spacing w:after="0"/>
              <w:jc w:val="center"/>
              <w:textAlignment w:val="auto"/>
              <w:rPr>
                <w:rFonts w:eastAsia="Times New Roman"/>
                <w:color w:val="000000"/>
                <w:sz w:val="22"/>
                <w:szCs w:val="22"/>
                <w:lang w:val="en-US"/>
              </w:rPr>
            </w:pPr>
            <w:r w:rsidRPr="003B0E6E">
              <w:rPr>
                <w:rFonts w:eastAsia="Times New Roman"/>
                <w:color w:val="000000"/>
                <w:sz w:val="22"/>
                <w:szCs w:val="22"/>
                <w:lang w:val="en-US"/>
              </w:rPr>
              <w:t>5% of CDF</w:t>
            </w:r>
          </w:p>
        </w:tc>
        <w:tc>
          <w:tcPr>
            <w:tcW w:w="1685" w:type="dxa"/>
            <w:tcBorders>
              <w:top w:val="nil"/>
              <w:left w:val="nil"/>
              <w:bottom w:val="single" w:sz="4" w:space="0" w:color="auto"/>
              <w:right w:val="single" w:sz="4" w:space="0" w:color="auto"/>
            </w:tcBorders>
            <w:shd w:val="clear" w:color="auto" w:fill="auto"/>
            <w:noWrap/>
            <w:vAlign w:val="center"/>
            <w:hideMark/>
          </w:tcPr>
          <w:p w14:paraId="395365DF" w14:textId="77777777" w:rsidR="003B0E6E" w:rsidRPr="003B0E6E" w:rsidRDefault="003B0E6E" w:rsidP="003B0E6E">
            <w:pPr>
              <w:overflowPunct/>
              <w:autoSpaceDE/>
              <w:autoSpaceDN/>
              <w:adjustRightInd/>
              <w:spacing w:after="0"/>
              <w:jc w:val="center"/>
              <w:textAlignment w:val="auto"/>
              <w:rPr>
                <w:rFonts w:eastAsia="Times New Roman"/>
                <w:color w:val="000000"/>
                <w:sz w:val="22"/>
                <w:szCs w:val="22"/>
                <w:lang w:val="en-US"/>
              </w:rPr>
            </w:pPr>
            <w:r w:rsidRPr="003B0E6E">
              <w:rPr>
                <w:rFonts w:eastAsia="Times New Roman"/>
                <w:color w:val="000000"/>
                <w:sz w:val="22"/>
                <w:szCs w:val="22"/>
                <w:lang w:val="en-US"/>
              </w:rPr>
              <w:t>25.2 (0%)</w:t>
            </w:r>
          </w:p>
        </w:tc>
        <w:tc>
          <w:tcPr>
            <w:tcW w:w="1685" w:type="dxa"/>
            <w:tcBorders>
              <w:top w:val="nil"/>
              <w:left w:val="nil"/>
              <w:bottom w:val="single" w:sz="4" w:space="0" w:color="auto"/>
              <w:right w:val="single" w:sz="4" w:space="0" w:color="auto"/>
            </w:tcBorders>
            <w:shd w:val="clear" w:color="auto" w:fill="auto"/>
            <w:noWrap/>
            <w:vAlign w:val="center"/>
            <w:hideMark/>
          </w:tcPr>
          <w:p w14:paraId="4F77DC86" w14:textId="77777777" w:rsidR="003B0E6E" w:rsidRPr="003B0E6E" w:rsidRDefault="003B0E6E" w:rsidP="003B0E6E">
            <w:pPr>
              <w:overflowPunct/>
              <w:autoSpaceDE/>
              <w:autoSpaceDN/>
              <w:adjustRightInd/>
              <w:spacing w:after="0"/>
              <w:jc w:val="center"/>
              <w:textAlignment w:val="auto"/>
              <w:rPr>
                <w:rFonts w:eastAsia="Times New Roman"/>
                <w:color w:val="000000"/>
                <w:sz w:val="22"/>
                <w:szCs w:val="22"/>
                <w:lang w:val="en-US"/>
              </w:rPr>
            </w:pPr>
            <w:r w:rsidRPr="003B0E6E">
              <w:rPr>
                <w:rFonts w:eastAsia="Times New Roman"/>
                <w:color w:val="000000"/>
                <w:sz w:val="22"/>
                <w:szCs w:val="22"/>
                <w:lang w:val="en-US"/>
              </w:rPr>
              <w:t>23.9 (-5%)</w:t>
            </w:r>
          </w:p>
        </w:tc>
        <w:tc>
          <w:tcPr>
            <w:tcW w:w="1686" w:type="dxa"/>
            <w:tcBorders>
              <w:top w:val="nil"/>
              <w:left w:val="nil"/>
              <w:bottom w:val="single" w:sz="4" w:space="0" w:color="auto"/>
              <w:right w:val="single" w:sz="4" w:space="0" w:color="auto"/>
            </w:tcBorders>
            <w:shd w:val="clear" w:color="auto" w:fill="auto"/>
            <w:noWrap/>
            <w:vAlign w:val="center"/>
            <w:hideMark/>
          </w:tcPr>
          <w:p w14:paraId="4453E994" w14:textId="77777777" w:rsidR="003B0E6E" w:rsidRPr="003B0E6E" w:rsidRDefault="003B0E6E" w:rsidP="003B0E6E">
            <w:pPr>
              <w:overflowPunct/>
              <w:autoSpaceDE/>
              <w:autoSpaceDN/>
              <w:adjustRightInd/>
              <w:spacing w:after="0"/>
              <w:jc w:val="center"/>
              <w:textAlignment w:val="auto"/>
              <w:rPr>
                <w:rFonts w:eastAsia="Times New Roman"/>
                <w:color w:val="000000"/>
                <w:sz w:val="22"/>
                <w:szCs w:val="22"/>
                <w:lang w:val="en-US"/>
              </w:rPr>
            </w:pPr>
            <w:r w:rsidRPr="003B0E6E">
              <w:rPr>
                <w:rFonts w:eastAsia="Times New Roman"/>
                <w:color w:val="000000"/>
                <w:sz w:val="22"/>
                <w:szCs w:val="22"/>
                <w:lang w:val="en-US"/>
              </w:rPr>
              <w:t>24.9 (-1%)</w:t>
            </w:r>
          </w:p>
        </w:tc>
      </w:tr>
      <w:tr w:rsidR="003B0E6E" w:rsidRPr="003B0E6E" w14:paraId="540EEADC" w14:textId="77777777" w:rsidTr="003B0E6E">
        <w:trPr>
          <w:trHeight w:val="290"/>
          <w:jc w:val="center"/>
        </w:trPr>
        <w:tc>
          <w:tcPr>
            <w:tcW w:w="1413" w:type="dxa"/>
            <w:vMerge/>
            <w:tcBorders>
              <w:top w:val="nil"/>
              <w:left w:val="single" w:sz="4" w:space="0" w:color="auto"/>
              <w:bottom w:val="single" w:sz="4" w:space="0" w:color="auto"/>
              <w:right w:val="single" w:sz="4" w:space="0" w:color="auto"/>
            </w:tcBorders>
            <w:vAlign w:val="center"/>
            <w:hideMark/>
          </w:tcPr>
          <w:p w14:paraId="1B837453" w14:textId="77777777" w:rsidR="003B0E6E" w:rsidRPr="003B0E6E" w:rsidRDefault="003B0E6E" w:rsidP="003B0E6E">
            <w:pPr>
              <w:overflowPunct/>
              <w:autoSpaceDE/>
              <w:autoSpaceDN/>
              <w:adjustRightInd/>
              <w:spacing w:after="0"/>
              <w:textAlignment w:val="auto"/>
              <w:rPr>
                <w:rFonts w:ascii="Calibri" w:eastAsia="Times New Roman" w:hAnsi="Calibri" w:cs="Calibri"/>
                <w:color w:val="000000"/>
                <w:sz w:val="22"/>
                <w:szCs w:val="22"/>
                <w:lang w:val="en-US"/>
              </w:rPr>
            </w:pPr>
          </w:p>
        </w:tc>
        <w:tc>
          <w:tcPr>
            <w:tcW w:w="1559" w:type="dxa"/>
            <w:tcBorders>
              <w:top w:val="nil"/>
              <w:left w:val="nil"/>
              <w:bottom w:val="single" w:sz="4" w:space="0" w:color="auto"/>
              <w:right w:val="single" w:sz="4" w:space="0" w:color="auto"/>
            </w:tcBorders>
            <w:shd w:val="clear" w:color="auto" w:fill="auto"/>
            <w:noWrap/>
            <w:vAlign w:val="bottom"/>
            <w:hideMark/>
          </w:tcPr>
          <w:p w14:paraId="1D1260F5" w14:textId="77777777" w:rsidR="003B0E6E" w:rsidRPr="003B0E6E" w:rsidRDefault="003B0E6E" w:rsidP="003B0E6E">
            <w:pPr>
              <w:overflowPunct/>
              <w:autoSpaceDE/>
              <w:autoSpaceDN/>
              <w:adjustRightInd/>
              <w:spacing w:after="0"/>
              <w:jc w:val="center"/>
              <w:textAlignment w:val="auto"/>
              <w:rPr>
                <w:rFonts w:eastAsia="Times New Roman"/>
                <w:color w:val="000000"/>
                <w:sz w:val="22"/>
                <w:szCs w:val="22"/>
                <w:lang w:val="en-US"/>
              </w:rPr>
            </w:pPr>
            <w:r w:rsidRPr="003B0E6E">
              <w:rPr>
                <w:rFonts w:eastAsia="Times New Roman"/>
                <w:color w:val="000000"/>
                <w:sz w:val="22"/>
                <w:szCs w:val="22"/>
                <w:lang w:val="en-US"/>
              </w:rPr>
              <w:t>50% of CDF</w:t>
            </w:r>
          </w:p>
        </w:tc>
        <w:tc>
          <w:tcPr>
            <w:tcW w:w="1685" w:type="dxa"/>
            <w:tcBorders>
              <w:top w:val="nil"/>
              <w:left w:val="nil"/>
              <w:bottom w:val="single" w:sz="4" w:space="0" w:color="auto"/>
              <w:right w:val="single" w:sz="4" w:space="0" w:color="auto"/>
            </w:tcBorders>
            <w:shd w:val="clear" w:color="auto" w:fill="auto"/>
            <w:noWrap/>
            <w:vAlign w:val="center"/>
            <w:hideMark/>
          </w:tcPr>
          <w:p w14:paraId="651E5172" w14:textId="77777777" w:rsidR="003B0E6E" w:rsidRPr="003B0E6E" w:rsidRDefault="003B0E6E" w:rsidP="003B0E6E">
            <w:pPr>
              <w:overflowPunct/>
              <w:autoSpaceDE/>
              <w:autoSpaceDN/>
              <w:adjustRightInd/>
              <w:spacing w:after="0"/>
              <w:jc w:val="center"/>
              <w:textAlignment w:val="auto"/>
              <w:rPr>
                <w:rFonts w:eastAsia="Times New Roman"/>
                <w:color w:val="000000"/>
                <w:sz w:val="22"/>
                <w:szCs w:val="22"/>
                <w:lang w:val="en-US"/>
              </w:rPr>
            </w:pPr>
            <w:r w:rsidRPr="003B0E6E">
              <w:rPr>
                <w:rFonts w:eastAsia="Times New Roman"/>
                <w:color w:val="000000"/>
                <w:sz w:val="22"/>
                <w:szCs w:val="22"/>
                <w:lang w:val="en-US"/>
              </w:rPr>
              <w:t>69.3 (0%)</w:t>
            </w:r>
          </w:p>
        </w:tc>
        <w:tc>
          <w:tcPr>
            <w:tcW w:w="1685" w:type="dxa"/>
            <w:tcBorders>
              <w:top w:val="nil"/>
              <w:left w:val="nil"/>
              <w:bottom w:val="single" w:sz="4" w:space="0" w:color="auto"/>
              <w:right w:val="single" w:sz="4" w:space="0" w:color="auto"/>
            </w:tcBorders>
            <w:shd w:val="clear" w:color="auto" w:fill="auto"/>
            <w:noWrap/>
            <w:vAlign w:val="center"/>
            <w:hideMark/>
          </w:tcPr>
          <w:p w14:paraId="57277654" w14:textId="77777777" w:rsidR="003B0E6E" w:rsidRPr="003B0E6E" w:rsidRDefault="003B0E6E" w:rsidP="003B0E6E">
            <w:pPr>
              <w:overflowPunct/>
              <w:autoSpaceDE/>
              <w:autoSpaceDN/>
              <w:adjustRightInd/>
              <w:spacing w:after="0"/>
              <w:jc w:val="center"/>
              <w:textAlignment w:val="auto"/>
              <w:rPr>
                <w:rFonts w:eastAsia="Times New Roman"/>
                <w:color w:val="000000"/>
                <w:sz w:val="22"/>
                <w:szCs w:val="22"/>
                <w:lang w:val="en-US"/>
              </w:rPr>
            </w:pPr>
            <w:r w:rsidRPr="003B0E6E">
              <w:rPr>
                <w:rFonts w:eastAsia="Times New Roman"/>
                <w:color w:val="000000"/>
                <w:sz w:val="22"/>
                <w:szCs w:val="22"/>
                <w:lang w:val="en-US"/>
              </w:rPr>
              <w:t>77.7 (12%)</w:t>
            </w:r>
          </w:p>
        </w:tc>
        <w:tc>
          <w:tcPr>
            <w:tcW w:w="1686" w:type="dxa"/>
            <w:tcBorders>
              <w:top w:val="nil"/>
              <w:left w:val="nil"/>
              <w:bottom w:val="single" w:sz="4" w:space="0" w:color="auto"/>
              <w:right w:val="single" w:sz="4" w:space="0" w:color="auto"/>
            </w:tcBorders>
            <w:shd w:val="clear" w:color="auto" w:fill="auto"/>
            <w:noWrap/>
            <w:vAlign w:val="center"/>
            <w:hideMark/>
          </w:tcPr>
          <w:p w14:paraId="1FF34E48" w14:textId="77777777" w:rsidR="003B0E6E" w:rsidRPr="003B0E6E" w:rsidRDefault="003B0E6E" w:rsidP="003B0E6E">
            <w:pPr>
              <w:overflowPunct/>
              <w:autoSpaceDE/>
              <w:autoSpaceDN/>
              <w:adjustRightInd/>
              <w:spacing w:after="0"/>
              <w:jc w:val="center"/>
              <w:textAlignment w:val="auto"/>
              <w:rPr>
                <w:rFonts w:eastAsia="Times New Roman"/>
                <w:color w:val="000000"/>
                <w:sz w:val="22"/>
                <w:szCs w:val="22"/>
                <w:lang w:val="en-US"/>
              </w:rPr>
            </w:pPr>
            <w:r w:rsidRPr="003B0E6E">
              <w:rPr>
                <w:rFonts w:eastAsia="Times New Roman"/>
                <w:color w:val="000000"/>
                <w:sz w:val="22"/>
                <w:szCs w:val="22"/>
                <w:lang w:val="en-US"/>
              </w:rPr>
              <w:t>75.8 (9%)</w:t>
            </w:r>
          </w:p>
        </w:tc>
      </w:tr>
      <w:tr w:rsidR="003B0E6E" w:rsidRPr="003B0E6E" w14:paraId="038402F4" w14:textId="77777777" w:rsidTr="003B0E6E">
        <w:trPr>
          <w:trHeight w:val="290"/>
          <w:jc w:val="center"/>
        </w:trPr>
        <w:tc>
          <w:tcPr>
            <w:tcW w:w="1413" w:type="dxa"/>
            <w:vMerge/>
            <w:tcBorders>
              <w:top w:val="nil"/>
              <w:left w:val="single" w:sz="4" w:space="0" w:color="auto"/>
              <w:bottom w:val="single" w:sz="4" w:space="0" w:color="auto"/>
              <w:right w:val="single" w:sz="4" w:space="0" w:color="auto"/>
            </w:tcBorders>
            <w:vAlign w:val="center"/>
            <w:hideMark/>
          </w:tcPr>
          <w:p w14:paraId="5B54D76E" w14:textId="77777777" w:rsidR="003B0E6E" w:rsidRPr="003B0E6E" w:rsidRDefault="003B0E6E" w:rsidP="003B0E6E">
            <w:pPr>
              <w:overflowPunct/>
              <w:autoSpaceDE/>
              <w:autoSpaceDN/>
              <w:adjustRightInd/>
              <w:spacing w:after="0"/>
              <w:textAlignment w:val="auto"/>
              <w:rPr>
                <w:rFonts w:ascii="Calibri" w:eastAsia="Times New Roman" w:hAnsi="Calibri" w:cs="Calibri"/>
                <w:color w:val="000000"/>
                <w:sz w:val="22"/>
                <w:szCs w:val="22"/>
                <w:lang w:val="en-US"/>
              </w:rPr>
            </w:pPr>
          </w:p>
        </w:tc>
        <w:tc>
          <w:tcPr>
            <w:tcW w:w="1559" w:type="dxa"/>
            <w:tcBorders>
              <w:top w:val="nil"/>
              <w:left w:val="nil"/>
              <w:bottom w:val="single" w:sz="4" w:space="0" w:color="auto"/>
              <w:right w:val="single" w:sz="4" w:space="0" w:color="auto"/>
            </w:tcBorders>
            <w:shd w:val="clear" w:color="auto" w:fill="auto"/>
            <w:noWrap/>
            <w:vAlign w:val="bottom"/>
            <w:hideMark/>
          </w:tcPr>
          <w:p w14:paraId="60D98B2C" w14:textId="77777777" w:rsidR="003B0E6E" w:rsidRPr="003B0E6E" w:rsidRDefault="003B0E6E" w:rsidP="003B0E6E">
            <w:pPr>
              <w:overflowPunct/>
              <w:autoSpaceDE/>
              <w:autoSpaceDN/>
              <w:adjustRightInd/>
              <w:spacing w:after="0"/>
              <w:jc w:val="center"/>
              <w:textAlignment w:val="auto"/>
              <w:rPr>
                <w:rFonts w:eastAsia="Times New Roman"/>
                <w:color w:val="000000"/>
                <w:sz w:val="22"/>
                <w:szCs w:val="22"/>
                <w:lang w:val="en-US"/>
              </w:rPr>
            </w:pPr>
            <w:r w:rsidRPr="003B0E6E">
              <w:rPr>
                <w:rFonts w:eastAsia="Times New Roman"/>
                <w:color w:val="000000"/>
                <w:sz w:val="22"/>
                <w:szCs w:val="22"/>
                <w:lang w:val="en-US"/>
              </w:rPr>
              <w:t>95% of CDF</w:t>
            </w:r>
          </w:p>
        </w:tc>
        <w:tc>
          <w:tcPr>
            <w:tcW w:w="1685" w:type="dxa"/>
            <w:tcBorders>
              <w:top w:val="nil"/>
              <w:left w:val="nil"/>
              <w:bottom w:val="single" w:sz="4" w:space="0" w:color="auto"/>
              <w:right w:val="single" w:sz="4" w:space="0" w:color="auto"/>
            </w:tcBorders>
            <w:shd w:val="clear" w:color="auto" w:fill="auto"/>
            <w:noWrap/>
            <w:vAlign w:val="center"/>
            <w:hideMark/>
          </w:tcPr>
          <w:p w14:paraId="14BD0CA0" w14:textId="77777777" w:rsidR="003B0E6E" w:rsidRPr="003B0E6E" w:rsidRDefault="003B0E6E" w:rsidP="003B0E6E">
            <w:pPr>
              <w:overflowPunct/>
              <w:autoSpaceDE/>
              <w:autoSpaceDN/>
              <w:adjustRightInd/>
              <w:spacing w:after="0"/>
              <w:jc w:val="center"/>
              <w:textAlignment w:val="auto"/>
              <w:rPr>
                <w:rFonts w:eastAsia="Times New Roman"/>
                <w:color w:val="000000"/>
                <w:sz w:val="22"/>
                <w:szCs w:val="22"/>
                <w:lang w:val="en-US"/>
              </w:rPr>
            </w:pPr>
            <w:r w:rsidRPr="003B0E6E">
              <w:rPr>
                <w:rFonts w:eastAsia="Times New Roman"/>
                <w:color w:val="000000"/>
                <w:sz w:val="22"/>
                <w:szCs w:val="22"/>
                <w:lang w:val="en-US"/>
              </w:rPr>
              <w:t>162.6 (0%)</w:t>
            </w:r>
          </w:p>
        </w:tc>
        <w:tc>
          <w:tcPr>
            <w:tcW w:w="1685" w:type="dxa"/>
            <w:tcBorders>
              <w:top w:val="nil"/>
              <w:left w:val="nil"/>
              <w:bottom w:val="single" w:sz="4" w:space="0" w:color="auto"/>
              <w:right w:val="single" w:sz="4" w:space="0" w:color="auto"/>
            </w:tcBorders>
            <w:shd w:val="clear" w:color="auto" w:fill="auto"/>
            <w:noWrap/>
            <w:vAlign w:val="center"/>
            <w:hideMark/>
          </w:tcPr>
          <w:p w14:paraId="339A1058" w14:textId="77777777" w:rsidR="003B0E6E" w:rsidRPr="003B0E6E" w:rsidRDefault="003B0E6E" w:rsidP="003B0E6E">
            <w:pPr>
              <w:overflowPunct/>
              <w:autoSpaceDE/>
              <w:autoSpaceDN/>
              <w:adjustRightInd/>
              <w:spacing w:after="0"/>
              <w:jc w:val="center"/>
              <w:textAlignment w:val="auto"/>
              <w:rPr>
                <w:rFonts w:eastAsia="Times New Roman"/>
                <w:color w:val="000000"/>
                <w:sz w:val="22"/>
                <w:szCs w:val="22"/>
                <w:lang w:val="en-US"/>
              </w:rPr>
            </w:pPr>
            <w:r w:rsidRPr="003B0E6E">
              <w:rPr>
                <w:rFonts w:eastAsia="Times New Roman"/>
                <w:color w:val="000000"/>
                <w:sz w:val="22"/>
                <w:szCs w:val="22"/>
                <w:lang w:val="en-US"/>
              </w:rPr>
              <w:t>169.7 (4%)</w:t>
            </w:r>
          </w:p>
        </w:tc>
        <w:tc>
          <w:tcPr>
            <w:tcW w:w="1686" w:type="dxa"/>
            <w:tcBorders>
              <w:top w:val="nil"/>
              <w:left w:val="nil"/>
              <w:bottom w:val="single" w:sz="4" w:space="0" w:color="auto"/>
              <w:right w:val="single" w:sz="4" w:space="0" w:color="auto"/>
            </w:tcBorders>
            <w:shd w:val="clear" w:color="auto" w:fill="auto"/>
            <w:noWrap/>
            <w:vAlign w:val="center"/>
            <w:hideMark/>
          </w:tcPr>
          <w:p w14:paraId="3871DEFB" w14:textId="77777777" w:rsidR="003B0E6E" w:rsidRPr="003B0E6E" w:rsidRDefault="003B0E6E" w:rsidP="003B0E6E">
            <w:pPr>
              <w:overflowPunct/>
              <w:autoSpaceDE/>
              <w:autoSpaceDN/>
              <w:adjustRightInd/>
              <w:spacing w:after="0"/>
              <w:jc w:val="center"/>
              <w:textAlignment w:val="auto"/>
              <w:rPr>
                <w:rFonts w:eastAsia="Times New Roman"/>
                <w:color w:val="000000"/>
                <w:sz w:val="22"/>
                <w:szCs w:val="22"/>
                <w:lang w:val="en-US"/>
              </w:rPr>
            </w:pPr>
            <w:r w:rsidRPr="003B0E6E">
              <w:rPr>
                <w:rFonts w:eastAsia="Times New Roman"/>
                <w:color w:val="000000"/>
                <w:sz w:val="22"/>
                <w:szCs w:val="22"/>
                <w:lang w:val="en-US"/>
              </w:rPr>
              <w:t>167.7 (3%)</w:t>
            </w:r>
          </w:p>
        </w:tc>
      </w:tr>
      <w:tr w:rsidR="003B0E6E" w:rsidRPr="003B0E6E" w14:paraId="675591E1" w14:textId="77777777" w:rsidTr="003B0E6E">
        <w:trPr>
          <w:trHeight w:val="290"/>
          <w:jc w:val="center"/>
        </w:trPr>
        <w:tc>
          <w:tcPr>
            <w:tcW w:w="29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71EDDB" w14:textId="17888DE7" w:rsidR="003B0E6E" w:rsidRPr="003B0E6E" w:rsidRDefault="003B0E6E" w:rsidP="003B0E6E">
            <w:pPr>
              <w:overflowPunct/>
              <w:autoSpaceDE/>
              <w:autoSpaceDN/>
              <w:adjustRightInd/>
              <w:spacing w:after="0"/>
              <w:jc w:val="center"/>
              <w:textAlignment w:val="auto"/>
              <w:rPr>
                <w:rFonts w:eastAsia="Times New Roman"/>
                <w:color w:val="000000"/>
                <w:sz w:val="22"/>
                <w:szCs w:val="22"/>
                <w:lang w:val="en-US"/>
              </w:rPr>
            </w:pPr>
            <w:r w:rsidRPr="003B0E6E">
              <w:rPr>
                <w:rFonts w:eastAsia="Times New Roman"/>
                <w:color w:val="000000"/>
                <w:sz w:val="22"/>
                <w:szCs w:val="22"/>
                <w:lang w:val="en-US"/>
              </w:rPr>
              <w:t>Resource utilization (%)</w:t>
            </w:r>
          </w:p>
        </w:tc>
        <w:tc>
          <w:tcPr>
            <w:tcW w:w="1685" w:type="dxa"/>
            <w:tcBorders>
              <w:top w:val="nil"/>
              <w:left w:val="nil"/>
              <w:bottom w:val="single" w:sz="4" w:space="0" w:color="auto"/>
              <w:right w:val="single" w:sz="4" w:space="0" w:color="auto"/>
            </w:tcBorders>
            <w:shd w:val="clear" w:color="auto" w:fill="auto"/>
            <w:noWrap/>
            <w:vAlign w:val="bottom"/>
            <w:hideMark/>
          </w:tcPr>
          <w:p w14:paraId="7FBED2A1" w14:textId="77777777" w:rsidR="003B0E6E" w:rsidRPr="003B0E6E" w:rsidRDefault="003B0E6E" w:rsidP="003B0E6E">
            <w:pPr>
              <w:overflowPunct/>
              <w:autoSpaceDE/>
              <w:autoSpaceDN/>
              <w:adjustRightInd/>
              <w:spacing w:after="0"/>
              <w:jc w:val="center"/>
              <w:textAlignment w:val="auto"/>
              <w:rPr>
                <w:rFonts w:eastAsia="Times New Roman"/>
                <w:color w:val="000000"/>
                <w:sz w:val="22"/>
                <w:szCs w:val="22"/>
                <w:lang w:val="en-US"/>
              </w:rPr>
            </w:pPr>
            <w:r w:rsidRPr="003B0E6E">
              <w:rPr>
                <w:rFonts w:eastAsia="Times New Roman"/>
                <w:color w:val="000000"/>
                <w:sz w:val="22"/>
                <w:szCs w:val="22"/>
                <w:lang w:val="en-US"/>
              </w:rPr>
              <w:t>21%</w:t>
            </w:r>
          </w:p>
        </w:tc>
        <w:tc>
          <w:tcPr>
            <w:tcW w:w="1685" w:type="dxa"/>
            <w:tcBorders>
              <w:top w:val="nil"/>
              <w:left w:val="nil"/>
              <w:bottom w:val="single" w:sz="4" w:space="0" w:color="auto"/>
              <w:right w:val="single" w:sz="4" w:space="0" w:color="auto"/>
            </w:tcBorders>
            <w:shd w:val="clear" w:color="auto" w:fill="auto"/>
            <w:noWrap/>
            <w:vAlign w:val="bottom"/>
            <w:hideMark/>
          </w:tcPr>
          <w:p w14:paraId="56A3763A" w14:textId="77777777" w:rsidR="003B0E6E" w:rsidRPr="003B0E6E" w:rsidRDefault="003B0E6E" w:rsidP="003B0E6E">
            <w:pPr>
              <w:overflowPunct/>
              <w:autoSpaceDE/>
              <w:autoSpaceDN/>
              <w:adjustRightInd/>
              <w:spacing w:after="0"/>
              <w:jc w:val="center"/>
              <w:textAlignment w:val="auto"/>
              <w:rPr>
                <w:rFonts w:eastAsia="Times New Roman"/>
                <w:color w:val="000000"/>
                <w:sz w:val="22"/>
                <w:szCs w:val="22"/>
                <w:lang w:val="en-US"/>
              </w:rPr>
            </w:pPr>
            <w:r w:rsidRPr="003B0E6E">
              <w:rPr>
                <w:rFonts w:eastAsia="Times New Roman"/>
                <w:color w:val="000000"/>
                <w:sz w:val="22"/>
                <w:szCs w:val="22"/>
                <w:lang w:val="en-US"/>
              </w:rPr>
              <w:t>20%</w:t>
            </w:r>
          </w:p>
        </w:tc>
        <w:tc>
          <w:tcPr>
            <w:tcW w:w="1686" w:type="dxa"/>
            <w:tcBorders>
              <w:top w:val="nil"/>
              <w:left w:val="nil"/>
              <w:bottom w:val="single" w:sz="4" w:space="0" w:color="auto"/>
              <w:right w:val="single" w:sz="4" w:space="0" w:color="auto"/>
            </w:tcBorders>
            <w:shd w:val="clear" w:color="auto" w:fill="auto"/>
            <w:noWrap/>
            <w:vAlign w:val="bottom"/>
            <w:hideMark/>
          </w:tcPr>
          <w:p w14:paraId="57FB8621" w14:textId="77777777" w:rsidR="003B0E6E" w:rsidRPr="003B0E6E" w:rsidRDefault="003B0E6E" w:rsidP="003B0E6E">
            <w:pPr>
              <w:overflowPunct/>
              <w:autoSpaceDE/>
              <w:autoSpaceDN/>
              <w:adjustRightInd/>
              <w:spacing w:after="0"/>
              <w:jc w:val="center"/>
              <w:textAlignment w:val="auto"/>
              <w:rPr>
                <w:rFonts w:eastAsia="Times New Roman"/>
                <w:color w:val="000000"/>
                <w:sz w:val="22"/>
                <w:szCs w:val="22"/>
                <w:lang w:val="en-US"/>
              </w:rPr>
            </w:pPr>
            <w:r w:rsidRPr="003B0E6E">
              <w:rPr>
                <w:rFonts w:eastAsia="Times New Roman"/>
                <w:color w:val="000000"/>
                <w:sz w:val="22"/>
                <w:szCs w:val="22"/>
                <w:lang w:val="en-US"/>
              </w:rPr>
              <w:t>20%</w:t>
            </w:r>
          </w:p>
        </w:tc>
      </w:tr>
      <w:tr w:rsidR="003B0E6E" w:rsidRPr="003B0E6E" w14:paraId="3747533D" w14:textId="77777777" w:rsidTr="003B0E6E">
        <w:trPr>
          <w:trHeight w:val="290"/>
          <w:jc w:val="center"/>
        </w:trPr>
        <w:tc>
          <w:tcPr>
            <w:tcW w:w="29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CA422C" w14:textId="2AF42DF6" w:rsidR="003B0E6E" w:rsidRPr="003B0E6E" w:rsidRDefault="003B0E6E" w:rsidP="003B0E6E">
            <w:pPr>
              <w:overflowPunct/>
              <w:autoSpaceDE/>
              <w:autoSpaceDN/>
              <w:adjustRightInd/>
              <w:spacing w:after="0"/>
              <w:jc w:val="center"/>
              <w:textAlignment w:val="auto"/>
              <w:rPr>
                <w:rFonts w:eastAsia="Times New Roman"/>
                <w:color w:val="000000"/>
                <w:sz w:val="22"/>
                <w:szCs w:val="22"/>
                <w:lang w:val="en-US"/>
              </w:rPr>
            </w:pPr>
            <w:r>
              <w:rPr>
                <w:rFonts w:eastAsia="Times New Roman"/>
                <w:color w:val="000000"/>
                <w:sz w:val="22"/>
                <w:szCs w:val="22"/>
                <w:lang w:val="en-US"/>
              </w:rPr>
              <w:t>Max PMI o</w:t>
            </w:r>
            <w:r w:rsidRPr="003B0E6E">
              <w:rPr>
                <w:rFonts w:eastAsia="Times New Roman"/>
                <w:color w:val="000000"/>
                <w:sz w:val="22"/>
                <w:szCs w:val="22"/>
                <w:lang w:val="en-US"/>
              </w:rPr>
              <w:t>verhead (bits)</w:t>
            </w:r>
          </w:p>
        </w:tc>
        <w:tc>
          <w:tcPr>
            <w:tcW w:w="1685" w:type="dxa"/>
            <w:tcBorders>
              <w:top w:val="nil"/>
              <w:left w:val="nil"/>
              <w:bottom w:val="single" w:sz="4" w:space="0" w:color="auto"/>
              <w:right w:val="single" w:sz="4" w:space="0" w:color="auto"/>
            </w:tcBorders>
            <w:shd w:val="clear" w:color="000000" w:fill="FFFFFF"/>
            <w:vAlign w:val="center"/>
            <w:hideMark/>
          </w:tcPr>
          <w:p w14:paraId="62597F3A" w14:textId="77777777" w:rsidR="003B0E6E" w:rsidRPr="003B0E6E" w:rsidRDefault="003B0E6E" w:rsidP="003B0E6E">
            <w:pPr>
              <w:overflowPunct/>
              <w:autoSpaceDE/>
              <w:autoSpaceDN/>
              <w:adjustRightInd/>
              <w:spacing w:after="0"/>
              <w:jc w:val="center"/>
              <w:textAlignment w:val="auto"/>
              <w:rPr>
                <w:rFonts w:eastAsia="Times New Roman"/>
                <w:color w:val="000000"/>
                <w:sz w:val="22"/>
                <w:szCs w:val="22"/>
                <w:lang w:val="en-US"/>
              </w:rPr>
            </w:pPr>
            <w:r w:rsidRPr="003B0E6E">
              <w:rPr>
                <w:rFonts w:eastAsia="Times New Roman"/>
                <w:color w:val="000000"/>
                <w:sz w:val="22"/>
                <w:szCs w:val="22"/>
                <w:lang w:val="en-US"/>
              </w:rPr>
              <w:t>35</w:t>
            </w:r>
          </w:p>
        </w:tc>
        <w:tc>
          <w:tcPr>
            <w:tcW w:w="1685" w:type="dxa"/>
            <w:tcBorders>
              <w:top w:val="nil"/>
              <w:left w:val="nil"/>
              <w:bottom w:val="single" w:sz="4" w:space="0" w:color="auto"/>
              <w:right w:val="single" w:sz="4" w:space="0" w:color="auto"/>
            </w:tcBorders>
            <w:shd w:val="clear" w:color="000000" w:fill="FFFFFF"/>
            <w:vAlign w:val="center"/>
            <w:hideMark/>
          </w:tcPr>
          <w:p w14:paraId="1E72CDD5" w14:textId="77777777" w:rsidR="003B0E6E" w:rsidRPr="003B0E6E" w:rsidRDefault="003B0E6E" w:rsidP="003B0E6E">
            <w:pPr>
              <w:overflowPunct/>
              <w:autoSpaceDE/>
              <w:autoSpaceDN/>
              <w:adjustRightInd/>
              <w:spacing w:after="0"/>
              <w:jc w:val="center"/>
              <w:textAlignment w:val="auto"/>
              <w:rPr>
                <w:rFonts w:eastAsia="Times New Roman"/>
                <w:color w:val="000000"/>
                <w:sz w:val="22"/>
                <w:szCs w:val="22"/>
                <w:lang w:val="en-US"/>
              </w:rPr>
            </w:pPr>
            <w:r w:rsidRPr="003B0E6E">
              <w:rPr>
                <w:rFonts w:eastAsia="Times New Roman"/>
                <w:color w:val="000000"/>
                <w:sz w:val="22"/>
                <w:szCs w:val="22"/>
                <w:lang w:val="en-US"/>
              </w:rPr>
              <w:t>128</w:t>
            </w:r>
          </w:p>
        </w:tc>
        <w:tc>
          <w:tcPr>
            <w:tcW w:w="1686" w:type="dxa"/>
            <w:tcBorders>
              <w:top w:val="nil"/>
              <w:left w:val="nil"/>
              <w:bottom w:val="single" w:sz="4" w:space="0" w:color="auto"/>
              <w:right w:val="single" w:sz="4" w:space="0" w:color="auto"/>
            </w:tcBorders>
            <w:shd w:val="clear" w:color="000000" w:fill="FFFFFF"/>
            <w:vAlign w:val="center"/>
            <w:hideMark/>
          </w:tcPr>
          <w:p w14:paraId="354F1E39" w14:textId="77777777" w:rsidR="003B0E6E" w:rsidRPr="003B0E6E" w:rsidRDefault="003B0E6E" w:rsidP="003B0E6E">
            <w:pPr>
              <w:overflowPunct/>
              <w:autoSpaceDE/>
              <w:autoSpaceDN/>
              <w:adjustRightInd/>
              <w:spacing w:after="0"/>
              <w:jc w:val="center"/>
              <w:textAlignment w:val="auto"/>
              <w:rPr>
                <w:rFonts w:eastAsia="Times New Roman"/>
                <w:color w:val="000000"/>
                <w:sz w:val="22"/>
                <w:szCs w:val="22"/>
                <w:lang w:val="en-US"/>
              </w:rPr>
            </w:pPr>
            <w:r w:rsidRPr="003B0E6E">
              <w:rPr>
                <w:rFonts w:eastAsia="Times New Roman"/>
                <w:color w:val="000000"/>
                <w:sz w:val="22"/>
                <w:szCs w:val="22"/>
                <w:lang w:val="en-US"/>
              </w:rPr>
              <w:t>66</w:t>
            </w:r>
          </w:p>
        </w:tc>
      </w:tr>
    </w:tbl>
    <w:p w14:paraId="1E790DB2" w14:textId="77777777" w:rsidR="003B0E6E" w:rsidRDefault="003B0E6E" w:rsidP="005B5AAF">
      <w:pPr>
        <w:jc w:val="both"/>
        <w:rPr>
          <w:sz w:val="22"/>
          <w:szCs w:val="22"/>
        </w:rPr>
      </w:pPr>
    </w:p>
    <w:p w14:paraId="7D665DB8" w14:textId="77777777" w:rsidR="0053197F" w:rsidRDefault="0053197F" w:rsidP="0053197F">
      <w:pPr>
        <w:jc w:val="center"/>
        <w:rPr>
          <w:sz w:val="22"/>
          <w:szCs w:val="22"/>
        </w:rPr>
      </w:pPr>
      <w:r>
        <w:rPr>
          <w:noProof/>
        </w:rPr>
        <w:drawing>
          <wp:inline distT="0" distB="0" distL="0" distR="0" wp14:anchorId="6ABCDD7C" wp14:editId="6A89CDB0">
            <wp:extent cx="3200400" cy="2250440"/>
            <wp:effectExtent l="0" t="0" r="0" b="16510"/>
            <wp:docPr id="458976701" name="Chart 1">
              <a:extLst xmlns:a="http://schemas.openxmlformats.org/drawingml/2006/main">
                <a:ext uri="{FF2B5EF4-FFF2-40B4-BE49-F238E27FC236}">
                  <a16:creationId xmlns:a16="http://schemas.microsoft.com/office/drawing/2014/main" id="{3C35DCD9-3EA6-7318-83D1-AF6E3EE1159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5B266350" w14:textId="0D1FA984" w:rsidR="0053197F" w:rsidRDefault="00737350" w:rsidP="0053197F">
      <w:pPr>
        <w:jc w:val="center"/>
        <w:rPr>
          <w:sz w:val="22"/>
          <w:szCs w:val="22"/>
        </w:rPr>
      </w:pPr>
      <w:r w:rsidRPr="006E4999">
        <w:rPr>
          <w:b/>
          <w:bCs/>
          <w:sz w:val="22"/>
          <w:szCs w:val="22"/>
        </w:rPr>
        <w:t xml:space="preserve">Figure </w:t>
      </w:r>
      <w:r w:rsidRPr="006E4999">
        <w:rPr>
          <w:b/>
          <w:bCs/>
          <w:sz w:val="22"/>
          <w:szCs w:val="22"/>
        </w:rPr>
        <w:fldChar w:fldCharType="begin"/>
      </w:r>
      <w:r w:rsidRPr="006E4999">
        <w:rPr>
          <w:b/>
          <w:bCs/>
          <w:sz w:val="22"/>
          <w:szCs w:val="22"/>
        </w:rPr>
        <w:instrText xml:space="preserve"> SEQ Figure \* ARABIC </w:instrText>
      </w:r>
      <w:r w:rsidRPr="006E4999">
        <w:rPr>
          <w:b/>
          <w:bCs/>
          <w:sz w:val="22"/>
          <w:szCs w:val="22"/>
        </w:rPr>
        <w:fldChar w:fldCharType="separate"/>
      </w:r>
      <w:r>
        <w:rPr>
          <w:b/>
          <w:bCs/>
          <w:noProof/>
          <w:sz w:val="22"/>
          <w:szCs w:val="22"/>
        </w:rPr>
        <w:t>4</w:t>
      </w:r>
      <w:r w:rsidRPr="006E4999">
        <w:rPr>
          <w:b/>
          <w:bCs/>
          <w:sz w:val="22"/>
          <w:szCs w:val="22"/>
        </w:rPr>
        <w:fldChar w:fldCharType="end"/>
      </w:r>
      <w:r w:rsidRPr="006E4999">
        <w:rPr>
          <w:b/>
          <w:bCs/>
          <w:sz w:val="22"/>
          <w:szCs w:val="22"/>
        </w:rPr>
        <w:t xml:space="preserve">. </w:t>
      </w:r>
      <w:r w:rsidR="009E5665">
        <w:rPr>
          <w:sz w:val="22"/>
          <w:szCs w:val="22"/>
        </w:rPr>
        <w:t>Gain for a</w:t>
      </w:r>
      <w:r w:rsidR="0053197F">
        <w:rPr>
          <w:sz w:val="22"/>
          <w:szCs w:val="22"/>
        </w:rPr>
        <w:t>verage packet throughput</w:t>
      </w:r>
      <w:r w:rsidR="0054578E">
        <w:rPr>
          <w:sz w:val="22"/>
          <w:szCs w:val="22"/>
        </w:rPr>
        <w:t xml:space="preserve"> vs. overhead</w:t>
      </w:r>
      <w:r w:rsidR="0053197F">
        <w:rPr>
          <w:sz w:val="22"/>
          <w:szCs w:val="22"/>
        </w:rPr>
        <w:t xml:space="preserve"> for different </w:t>
      </w:r>
      <w:r w:rsidR="00E42370">
        <w:rPr>
          <w:sz w:val="22"/>
          <w:szCs w:val="22"/>
        </w:rPr>
        <w:t xml:space="preserve">PMI codebook design </w:t>
      </w:r>
      <w:r w:rsidR="0053197F">
        <w:rPr>
          <w:sz w:val="22"/>
          <w:szCs w:val="22"/>
        </w:rPr>
        <w:t>schemes</w:t>
      </w:r>
    </w:p>
    <w:p w14:paraId="0EF79A7B" w14:textId="13741D4D" w:rsidR="00A5164C" w:rsidRDefault="007A3BEF" w:rsidP="00BA1429">
      <w:pPr>
        <w:jc w:val="both"/>
        <w:rPr>
          <w:sz w:val="22"/>
          <w:szCs w:val="22"/>
        </w:rPr>
      </w:pPr>
      <w:r>
        <w:rPr>
          <w:sz w:val="22"/>
          <w:szCs w:val="22"/>
        </w:rPr>
        <w:lastRenderedPageBreak/>
        <w:t xml:space="preserve">According to the above evaluation results, </w:t>
      </w:r>
      <w:r w:rsidR="00BA1429">
        <w:rPr>
          <w:sz w:val="22"/>
          <w:szCs w:val="22"/>
        </w:rPr>
        <w:t xml:space="preserve">Scheme 2-1 and Scheme 2-2 has similar performance with 3% difference in average packet throughput and </w:t>
      </w:r>
      <w:r w:rsidR="00D82732">
        <w:rPr>
          <w:sz w:val="22"/>
          <w:szCs w:val="22"/>
        </w:rPr>
        <w:t>4% difference in cell-edge packet throughpu</w:t>
      </w:r>
      <w:r w:rsidR="00DD25C3">
        <w:rPr>
          <w:sz w:val="22"/>
          <w:szCs w:val="22"/>
        </w:rPr>
        <w:t>t, while</w:t>
      </w:r>
      <w:r w:rsidR="00F72497">
        <w:rPr>
          <w:sz w:val="22"/>
          <w:szCs w:val="22"/>
        </w:rPr>
        <w:t xml:space="preserve"> </w:t>
      </w:r>
      <w:r w:rsidR="003C3F62">
        <w:rPr>
          <w:sz w:val="22"/>
          <w:szCs w:val="22"/>
        </w:rPr>
        <w:t xml:space="preserve">maximum PMI overhead values across different ranks is </w:t>
      </w:r>
      <w:r w:rsidR="00B04427">
        <w:rPr>
          <w:sz w:val="22"/>
          <w:szCs w:val="22"/>
        </w:rPr>
        <w:t>two times</w:t>
      </w:r>
      <w:r w:rsidR="003C3F62">
        <w:rPr>
          <w:sz w:val="22"/>
          <w:szCs w:val="22"/>
        </w:rPr>
        <w:t xml:space="preserve"> smaller for Scheme 2-2 comparing to Scheme 2-1. </w:t>
      </w:r>
    </w:p>
    <w:p w14:paraId="63729049" w14:textId="41E8A07F" w:rsidR="00823499" w:rsidRPr="0083029E" w:rsidRDefault="001B5990" w:rsidP="0083029E">
      <w:pPr>
        <w:jc w:val="both"/>
        <w:rPr>
          <w:sz w:val="22"/>
          <w:szCs w:val="22"/>
        </w:rPr>
      </w:pPr>
      <w:r w:rsidRPr="001B5990">
        <w:rPr>
          <w:b/>
          <w:bCs/>
          <w:i/>
          <w:iCs/>
          <w:sz w:val="22"/>
          <w:szCs w:val="22"/>
        </w:rPr>
        <w:t xml:space="preserve">Observation </w:t>
      </w:r>
      <w:r w:rsidR="00EC7948">
        <w:rPr>
          <w:b/>
          <w:bCs/>
          <w:i/>
          <w:iCs/>
          <w:sz w:val="22"/>
          <w:szCs w:val="22"/>
        </w:rPr>
        <w:t>4</w:t>
      </w:r>
      <w:r>
        <w:rPr>
          <w:sz w:val="22"/>
          <w:szCs w:val="22"/>
        </w:rPr>
        <w:t>:</w:t>
      </w:r>
    </w:p>
    <w:p w14:paraId="67ED90BC" w14:textId="73BE0D5E" w:rsidR="00B63A29" w:rsidRPr="0053302E" w:rsidRDefault="0053302E" w:rsidP="0053302E">
      <w:pPr>
        <w:pStyle w:val="ListParagraph"/>
        <w:numPr>
          <w:ilvl w:val="0"/>
          <w:numId w:val="27"/>
        </w:numPr>
        <w:spacing w:after="240"/>
        <w:jc w:val="both"/>
        <w:rPr>
          <w:rFonts w:ascii="Times New Roman" w:hAnsi="Times New Roman"/>
          <w:i/>
          <w:iCs/>
        </w:rPr>
      </w:pPr>
      <w:r w:rsidRPr="0053302E">
        <w:rPr>
          <w:rFonts w:ascii="Times New Roman" w:hAnsi="Times New Roman"/>
          <w:i/>
          <w:iCs/>
        </w:rPr>
        <w:t xml:space="preserve">Scheme 2-1 and Scheme 2-2 </w:t>
      </w:r>
      <w:r w:rsidR="00BC70DD" w:rsidRPr="0053302E">
        <w:rPr>
          <w:rFonts w:ascii="Times New Roman" w:hAnsi="Times New Roman"/>
          <w:i/>
          <w:iCs/>
        </w:rPr>
        <w:t>ha</w:t>
      </w:r>
      <w:r w:rsidR="00BC70DD">
        <w:rPr>
          <w:rFonts w:ascii="Times New Roman" w:hAnsi="Times New Roman"/>
          <w:i/>
          <w:iCs/>
        </w:rPr>
        <w:t>ve</w:t>
      </w:r>
      <w:r w:rsidR="00BC70DD" w:rsidRPr="0053302E">
        <w:rPr>
          <w:rFonts w:ascii="Times New Roman" w:hAnsi="Times New Roman"/>
          <w:i/>
          <w:iCs/>
        </w:rPr>
        <w:t xml:space="preserve"> </w:t>
      </w:r>
      <w:r w:rsidRPr="0053302E">
        <w:rPr>
          <w:rFonts w:ascii="Times New Roman" w:hAnsi="Times New Roman"/>
          <w:i/>
          <w:iCs/>
        </w:rPr>
        <w:t>similar performance with 3% difference in average packet throughput and 4% difference in cell-edge packet throughput</w:t>
      </w:r>
      <w:r w:rsidR="002357C4">
        <w:rPr>
          <w:rFonts w:ascii="Times New Roman" w:hAnsi="Times New Roman"/>
          <w:i/>
          <w:iCs/>
        </w:rPr>
        <w:t>.</w:t>
      </w:r>
    </w:p>
    <w:p w14:paraId="44D4B890" w14:textId="02B721C4" w:rsidR="0053302E" w:rsidRDefault="0053302E" w:rsidP="00313050">
      <w:pPr>
        <w:pStyle w:val="ListParagraph"/>
        <w:numPr>
          <w:ilvl w:val="0"/>
          <w:numId w:val="27"/>
        </w:numPr>
        <w:spacing w:after="240"/>
        <w:jc w:val="both"/>
        <w:rPr>
          <w:rFonts w:ascii="Times New Roman" w:hAnsi="Times New Roman"/>
          <w:i/>
          <w:iCs/>
        </w:rPr>
      </w:pPr>
      <w:r w:rsidRPr="0053302E">
        <w:rPr>
          <w:rFonts w:ascii="Times New Roman" w:hAnsi="Times New Roman"/>
          <w:i/>
          <w:iCs/>
        </w:rPr>
        <w:t>Maximum PMI overhead values across different ranks is two times smaller for Scheme 2-2 comparing to Scheme 2-1</w:t>
      </w:r>
      <w:r w:rsidR="002357C4">
        <w:rPr>
          <w:rFonts w:ascii="Times New Roman" w:hAnsi="Times New Roman"/>
          <w:i/>
          <w:iCs/>
        </w:rPr>
        <w:t>.</w:t>
      </w:r>
    </w:p>
    <w:p w14:paraId="0C1908D3" w14:textId="07130867" w:rsidR="00313050" w:rsidRDefault="00313050" w:rsidP="00313050">
      <w:pPr>
        <w:jc w:val="both"/>
        <w:rPr>
          <w:sz w:val="22"/>
          <w:szCs w:val="22"/>
        </w:rPr>
      </w:pPr>
      <w:r w:rsidRPr="00313050">
        <w:rPr>
          <w:sz w:val="22"/>
          <w:szCs w:val="22"/>
        </w:rPr>
        <w:t xml:space="preserve">Considering </w:t>
      </w:r>
      <w:r>
        <w:rPr>
          <w:sz w:val="22"/>
          <w:szCs w:val="22"/>
        </w:rPr>
        <w:t>the above performance evaluation results, we propose to support</w:t>
      </w:r>
      <w:r w:rsidR="00377045">
        <w:rPr>
          <w:sz w:val="22"/>
          <w:szCs w:val="22"/>
        </w:rPr>
        <w:t xml:space="preserve"> Scheme 2</w:t>
      </w:r>
      <w:r w:rsidR="007928AF">
        <w:rPr>
          <w:sz w:val="22"/>
          <w:szCs w:val="22"/>
        </w:rPr>
        <w:t xml:space="preserve"> with</w:t>
      </w:r>
      <w:r w:rsidR="00377045">
        <w:rPr>
          <w:sz w:val="22"/>
          <w:szCs w:val="22"/>
        </w:rPr>
        <w:t xml:space="preserve"> b</w:t>
      </w:r>
      <w:r w:rsidR="00377045" w:rsidRPr="00377045">
        <w:rPr>
          <w:sz w:val="22"/>
          <w:szCs w:val="22"/>
        </w:rPr>
        <w:t>eam selection per layer for rank 1-2</w:t>
      </w:r>
      <w:r w:rsidR="00DB7F0D">
        <w:rPr>
          <w:sz w:val="22"/>
          <w:szCs w:val="22"/>
        </w:rPr>
        <w:t xml:space="preserve"> and</w:t>
      </w:r>
      <w:r w:rsidR="00377045" w:rsidRPr="00377045">
        <w:rPr>
          <w:sz w:val="22"/>
          <w:szCs w:val="22"/>
        </w:rPr>
        <w:t xml:space="preserve"> beam selection per layer pair for rank 3-4</w:t>
      </w:r>
      <w:r w:rsidR="00F76CD8">
        <w:rPr>
          <w:sz w:val="22"/>
          <w:szCs w:val="22"/>
        </w:rPr>
        <w:t xml:space="preserve"> (Scheme 2-2) as additional mode for Type I PMI </w:t>
      </w:r>
      <w:r w:rsidR="00644281">
        <w:rPr>
          <w:sz w:val="22"/>
          <w:szCs w:val="22"/>
        </w:rPr>
        <w:t xml:space="preserve">codebook for up to 128 CSI-RS ports. </w:t>
      </w:r>
    </w:p>
    <w:p w14:paraId="4669C78C" w14:textId="10C170AD" w:rsidR="00A846DE" w:rsidRDefault="00A846DE" w:rsidP="00313050">
      <w:pPr>
        <w:jc w:val="both"/>
        <w:rPr>
          <w:sz w:val="22"/>
          <w:szCs w:val="22"/>
        </w:rPr>
      </w:pPr>
      <w:r w:rsidRPr="00A846DE">
        <w:rPr>
          <w:b/>
          <w:bCs/>
          <w:i/>
          <w:iCs/>
          <w:sz w:val="22"/>
          <w:szCs w:val="22"/>
        </w:rPr>
        <w:t xml:space="preserve">Proposal </w:t>
      </w:r>
      <w:r w:rsidR="00EC7948">
        <w:rPr>
          <w:b/>
          <w:bCs/>
          <w:i/>
          <w:iCs/>
          <w:sz w:val="22"/>
          <w:szCs w:val="22"/>
        </w:rPr>
        <w:t>5</w:t>
      </w:r>
      <w:r>
        <w:rPr>
          <w:sz w:val="22"/>
          <w:szCs w:val="22"/>
        </w:rPr>
        <w:t>:</w:t>
      </w:r>
    </w:p>
    <w:p w14:paraId="7219252B" w14:textId="334AE57B" w:rsidR="00A846DE" w:rsidRPr="00A846DE" w:rsidRDefault="00A846DE" w:rsidP="005B3DF0">
      <w:pPr>
        <w:pStyle w:val="ListParagraph"/>
        <w:numPr>
          <w:ilvl w:val="0"/>
          <w:numId w:val="28"/>
        </w:numPr>
        <w:spacing w:after="240"/>
        <w:jc w:val="both"/>
        <w:rPr>
          <w:rFonts w:ascii="Times New Roman" w:hAnsi="Times New Roman"/>
          <w:i/>
          <w:iCs/>
        </w:rPr>
      </w:pPr>
      <w:r>
        <w:rPr>
          <w:rFonts w:ascii="Times New Roman" w:hAnsi="Times New Roman"/>
          <w:i/>
          <w:iCs/>
        </w:rPr>
        <w:t>S</w:t>
      </w:r>
      <w:r w:rsidRPr="00A846DE">
        <w:rPr>
          <w:rFonts w:ascii="Times New Roman" w:hAnsi="Times New Roman"/>
          <w:i/>
          <w:iCs/>
        </w:rPr>
        <w:t xml:space="preserve">upport Scheme 2 </w:t>
      </w:r>
      <w:r w:rsidR="00CB4C43">
        <w:rPr>
          <w:rFonts w:ascii="Times New Roman" w:hAnsi="Times New Roman"/>
          <w:i/>
          <w:iCs/>
        </w:rPr>
        <w:t xml:space="preserve">with </w:t>
      </w:r>
      <w:r w:rsidRPr="00A846DE">
        <w:rPr>
          <w:rFonts w:ascii="Times New Roman" w:hAnsi="Times New Roman"/>
          <w:i/>
          <w:iCs/>
        </w:rPr>
        <w:t>beam selection per layer for rank 1-2</w:t>
      </w:r>
      <w:r w:rsidR="00CB4C43">
        <w:rPr>
          <w:rFonts w:ascii="Times New Roman" w:hAnsi="Times New Roman"/>
          <w:i/>
          <w:iCs/>
        </w:rPr>
        <w:t xml:space="preserve"> and</w:t>
      </w:r>
      <w:r w:rsidRPr="00A846DE">
        <w:rPr>
          <w:rFonts w:ascii="Times New Roman" w:hAnsi="Times New Roman"/>
          <w:i/>
          <w:iCs/>
        </w:rPr>
        <w:t xml:space="preserve"> beam selection per layer pair for rank 3-4 (Scheme 2-2) as additional mode for Type I PMI codebook for up to 128 CSI-RS ports</w:t>
      </w:r>
      <w:r w:rsidR="002357C4">
        <w:rPr>
          <w:rFonts w:ascii="Times New Roman" w:hAnsi="Times New Roman"/>
          <w:i/>
          <w:iCs/>
        </w:rPr>
        <w:t>.</w:t>
      </w:r>
    </w:p>
    <w:p w14:paraId="4C53DF46" w14:textId="0EE3D6F3" w:rsidR="00952DF2" w:rsidRDefault="00355891" w:rsidP="00F107CB">
      <w:pPr>
        <w:spacing w:after="240"/>
        <w:jc w:val="both"/>
        <w:rPr>
          <w:sz w:val="22"/>
          <w:szCs w:val="22"/>
        </w:rPr>
      </w:pPr>
      <w:r>
        <w:rPr>
          <w:sz w:val="22"/>
          <w:szCs w:val="22"/>
        </w:rPr>
        <w:t xml:space="preserve">One of the important PMI codebook design </w:t>
      </w:r>
      <w:r w:rsidR="00B5089D">
        <w:rPr>
          <w:sz w:val="22"/>
          <w:szCs w:val="22"/>
        </w:rPr>
        <w:t>aspects</w:t>
      </w:r>
      <w:r>
        <w:rPr>
          <w:sz w:val="22"/>
          <w:szCs w:val="22"/>
        </w:rPr>
        <w:t xml:space="preserve"> is usage of oversampling for spatial domain DFT </w:t>
      </w:r>
      <w:r w:rsidR="009818CC">
        <w:rPr>
          <w:sz w:val="22"/>
          <w:szCs w:val="22"/>
        </w:rPr>
        <w:t>beams</w:t>
      </w:r>
      <w:r w:rsidR="00B5089D">
        <w:rPr>
          <w:sz w:val="22"/>
          <w:szCs w:val="22"/>
        </w:rPr>
        <w:t xml:space="preserve"> in the first and the second dimension of the antenna array</w:t>
      </w:r>
      <w:r w:rsidR="009818CC">
        <w:rPr>
          <w:sz w:val="22"/>
          <w:szCs w:val="22"/>
        </w:rPr>
        <w:t xml:space="preserve"> (O</w:t>
      </w:r>
      <w:r w:rsidR="009818CC" w:rsidRPr="009818CC">
        <w:rPr>
          <w:sz w:val="22"/>
          <w:szCs w:val="22"/>
          <w:vertAlign w:val="subscript"/>
        </w:rPr>
        <w:t>1</w:t>
      </w:r>
      <w:r w:rsidR="009818CC">
        <w:rPr>
          <w:sz w:val="22"/>
          <w:szCs w:val="22"/>
        </w:rPr>
        <w:t>, O</w:t>
      </w:r>
      <w:r w:rsidR="009818CC" w:rsidRPr="009818CC">
        <w:rPr>
          <w:sz w:val="22"/>
          <w:szCs w:val="22"/>
          <w:vertAlign w:val="subscript"/>
        </w:rPr>
        <w:t>2</w:t>
      </w:r>
      <w:r w:rsidR="009818CC">
        <w:rPr>
          <w:sz w:val="22"/>
          <w:szCs w:val="22"/>
        </w:rPr>
        <w:t xml:space="preserve">). </w:t>
      </w:r>
      <w:r w:rsidR="00EC5CBE">
        <w:rPr>
          <w:sz w:val="22"/>
          <w:szCs w:val="22"/>
        </w:rPr>
        <w:t>Legacy PMI codebooks supports (O</w:t>
      </w:r>
      <w:r w:rsidR="00EC5CBE" w:rsidRPr="009818CC">
        <w:rPr>
          <w:sz w:val="22"/>
          <w:szCs w:val="22"/>
          <w:vertAlign w:val="subscript"/>
        </w:rPr>
        <w:t>1</w:t>
      </w:r>
      <w:r w:rsidR="00EC5CBE">
        <w:rPr>
          <w:sz w:val="22"/>
          <w:szCs w:val="22"/>
        </w:rPr>
        <w:t>,</w:t>
      </w:r>
      <w:r w:rsidR="00AE0098">
        <w:rPr>
          <w:sz w:val="22"/>
          <w:szCs w:val="22"/>
        </w:rPr>
        <w:t> </w:t>
      </w:r>
      <w:r w:rsidR="00EC5CBE">
        <w:rPr>
          <w:sz w:val="22"/>
          <w:szCs w:val="22"/>
        </w:rPr>
        <w:t>O</w:t>
      </w:r>
      <w:r w:rsidR="00EC5CBE" w:rsidRPr="009818CC">
        <w:rPr>
          <w:sz w:val="22"/>
          <w:szCs w:val="22"/>
          <w:vertAlign w:val="subscript"/>
        </w:rPr>
        <w:t>2</w:t>
      </w:r>
      <w:r w:rsidR="00EC5CBE">
        <w:rPr>
          <w:sz w:val="22"/>
          <w:szCs w:val="22"/>
        </w:rPr>
        <w:t>) = (4,</w:t>
      </w:r>
      <w:r w:rsidR="00AE0098">
        <w:rPr>
          <w:sz w:val="22"/>
          <w:szCs w:val="22"/>
        </w:rPr>
        <w:t> </w:t>
      </w:r>
      <w:r w:rsidR="00EC5CBE">
        <w:rPr>
          <w:sz w:val="22"/>
          <w:szCs w:val="22"/>
        </w:rPr>
        <w:t>4)</w:t>
      </w:r>
      <w:r w:rsidR="0088277F">
        <w:rPr>
          <w:sz w:val="22"/>
          <w:szCs w:val="22"/>
        </w:rPr>
        <w:t xml:space="preserve">, where </w:t>
      </w:r>
      <w:r w:rsidR="00D77798">
        <w:rPr>
          <w:sz w:val="22"/>
          <w:szCs w:val="22"/>
        </w:rPr>
        <w:t>reporting</w:t>
      </w:r>
      <w:r w:rsidR="0088277F">
        <w:rPr>
          <w:sz w:val="22"/>
          <w:szCs w:val="22"/>
        </w:rPr>
        <w:t xml:space="preserve"> of </w:t>
      </w:r>
      <w:r w:rsidR="007642C2">
        <w:rPr>
          <w:sz w:val="22"/>
          <w:szCs w:val="22"/>
        </w:rPr>
        <w:t>rotation factor</w:t>
      </w:r>
      <w:r w:rsidR="00C97CC0">
        <w:rPr>
          <w:sz w:val="22"/>
          <w:szCs w:val="22"/>
        </w:rPr>
        <w:t>s</w:t>
      </w:r>
      <w:r w:rsidR="007642C2">
        <w:rPr>
          <w:sz w:val="22"/>
          <w:szCs w:val="22"/>
        </w:rPr>
        <w:t xml:space="preserve"> corresponding to a set of</w:t>
      </w:r>
      <w:r w:rsidR="0078539E">
        <w:rPr>
          <w:sz w:val="22"/>
          <w:szCs w:val="22"/>
        </w:rPr>
        <w:t xml:space="preserve"> N</w:t>
      </w:r>
      <w:r w:rsidR="0078539E" w:rsidRPr="0078539E">
        <w:rPr>
          <w:sz w:val="22"/>
          <w:szCs w:val="22"/>
          <w:vertAlign w:val="subscript"/>
        </w:rPr>
        <w:t>1</w:t>
      </w:r>
      <w:r w:rsidR="0078539E">
        <w:rPr>
          <w:sz w:val="22"/>
          <w:szCs w:val="22"/>
        </w:rPr>
        <w:t>·N</w:t>
      </w:r>
      <w:r w:rsidR="0078539E" w:rsidRPr="0078539E">
        <w:rPr>
          <w:sz w:val="22"/>
          <w:szCs w:val="22"/>
          <w:vertAlign w:val="subscript"/>
        </w:rPr>
        <w:t>2</w:t>
      </w:r>
      <w:r w:rsidR="007642C2">
        <w:rPr>
          <w:sz w:val="22"/>
          <w:szCs w:val="22"/>
        </w:rPr>
        <w:t xml:space="preserve"> </w:t>
      </w:r>
      <w:r w:rsidR="00454879">
        <w:rPr>
          <w:sz w:val="22"/>
          <w:szCs w:val="22"/>
        </w:rPr>
        <w:t xml:space="preserve">mutually </w:t>
      </w:r>
      <w:r w:rsidR="007642C2">
        <w:rPr>
          <w:sz w:val="22"/>
          <w:szCs w:val="22"/>
        </w:rPr>
        <w:t xml:space="preserve">orthogonal DFT vectors selected from the </w:t>
      </w:r>
      <w:r w:rsidR="00454879">
        <w:rPr>
          <w:sz w:val="22"/>
          <w:szCs w:val="22"/>
        </w:rPr>
        <w:t>full set of N</w:t>
      </w:r>
      <w:r w:rsidR="00454879" w:rsidRPr="0078539E">
        <w:rPr>
          <w:sz w:val="22"/>
          <w:szCs w:val="22"/>
          <w:vertAlign w:val="subscript"/>
        </w:rPr>
        <w:t>1</w:t>
      </w:r>
      <w:r w:rsidR="00454879">
        <w:rPr>
          <w:sz w:val="22"/>
          <w:szCs w:val="22"/>
        </w:rPr>
        <w:t>·O</w:t>
      </w:r>
      <w:r w:rsidR="00454879" w:rsidRPr="00454879">
        <w:rPr>
          <w:sz w:val="22"/>
          <w:szCs w:val="22"/>
          <w:vertAlign w:val="subscript"/>
        </w:rPr>
        <w:t>1</w:t>
      </w:r>
      <w:r w:rsidR="00454879">
        <w:rPr>
          <w:sz w:val="22"/>
          <w:szCs w:val="22"/>
        </w:rPr>
        <w:t>·N</w:t>
      </w:r>
      <w:r w:rsidR="00454879" w:rsidRPr="0078539E">
        <w:rPr>
          <w:sz w:val="22"/>
          <w:szCs w:val="22"/>
          <w:vertAlign w:val="subscript"/>
        </w:rPr>
        <w:t>2</w:t>
      </w:r>
      <w:r w:rsidR="00454879" w:rsidRPr="00454879">
        <w:rPr>
          <w:sz w:val="22"/>
          <w:szCs w:val="22"/>
        </w:rPr>
        <w:t>·</w:t>
      </w:r>
      <w:r w:rsidR="00454879">
        <w:rPr>
          <w:sz w:val="22"/>
          <w:szCs w:val="22"/>
        </w:rPr>
        <w:t>O</w:t>
      </w:r>
      <w:r w:rsidR="00454879" w:rsidRPr="00454879">
        <w:rPr>
          <w:sz w:val="22"/>
          <w:szCs w:val="22"/>
          <w:vertAlign w:val="subscript"/>
        </w:rPr>
        <w:t>2</w:t>
      </w:r>
      <w:r w:rsidR="00454879">
        <w:rPr>
          <w:sz w:val="22"/>
          <w:szCs w:val="22"/>
        </w:rPr>
        <w:t xml:space="preserve"> oversampled DFT vectors </w:t>
      </w:r>
      <w:r w:rsidR="00C97CC0">
        <w:rPr>
          <w:sz w:val="22"/>
          <w:szCs w:val="22"/>
        </w:rPr>
        <w:t>is commonly done across all the layers</w:t>
      </w:r>
      <w:r w:rsidR="00460790">
        <w:rPr>
          <w:sz w:val="22"/>
          <w:szCs w:val="22"/>
        </w:rPr>
        <w:t>.</w:t>
      </w:r>
      <w:r w:rsidR="00E16B44">
        <w:rPr>
          <w:sz w:val="22"/>
          <w:szCs w:val="22"/>
        </w:rPr>
        <w:t xml:space="preserve"> </w:t>
      </w:r>
      <w:r w:rsidR="003867C7">
        <w:rPr>
          <w:sz w:val="22"/>
          <w:szCs w:val="22"/>
        </w:rPr>
        <w:t xml:space="preserve">Given that the PMI search complexity is drastically increasing for selection of the rotation factors per layer, we propose to reuse </w:t>
      </w:r>
      <w:r w:rsidR="001F4AA1">
        <w:rPr>
          <w:sz w:val="22"/>
          <w:szCs w:val="22"/>
        </w:rPr>
        <w:t xml:space="preserve">the </w:t>
      </w:r>
      <w:r w:rsidR="003867C7">
        <w:rPr>
          <w:sz w:val="22"/>
          <w:szCs w:val="22"/>
        </w:rPr>
        <w:t xml:space="preserve">legacy approach. </w:t>
      </w:r>
      <w:r w:rsidR="003E700D">
        <w:rPr>
          <w:sz w:val="22"/>
          <w:szCs w:val="22"/>
        </w:rPr>
        <w:t>PMI overhead related to indication of the rotation factors is log</w:t>
      </w:r>
      <w:r w:rsidR="003E700D" w:rsidRPr="005D53CE">
        <w:rPr>
          <w:sz w:val="22"/>
          <w:szCs w:val="22"/>
          <w:vertAlign w:val="subscript"/>
        </w:rPr>
        <w:t>2</w:t>
      </w:r>
      <w:r w:rsidR="003E700D">
        <w:rPr>
          <w:sz w:val="22"/>
          <w:szCs w:val="22"/>
        </w:rPr>
        <w:t>(O</w:t>
      </w:r>
      <w:r w:rsidR="003E700D" w:rsidRPr="0078539E">
        <w:rPr>
          <w:sz w:val="22"/>
          <w:szCs w:val="22"/>
          <w:vertAlign w:val="subscript"/>
        </w:rPr>
        <w:t>1</w:t>
      </w:r>
      <w:r w:rsidR="003E700D">
        <w:rPr>
          <w:sz w:val="22"/>
          <w:szCs w:val="22"/>
        </w:rPr>
        <w:t>·O</w:t>
      </w:r>
      <w:r w:rsidR="003E700D">
        <w:rPr>
          <w:sz w:val="22"/>
          <w:szCs w:val="22"/>
          <w:vertAlign w:val="subscript"/>
        </w:rPr>
        <w:t>2</w:t>
      </w:r>
      <w:r w:rsidR="003E700D">
        <w:rPr>
          <w:sz w:val="22"/>
          <w:szCs w:val="22"/>
        </w:rPr>
        <w:t>)</w:t>
      </w:r>
      <w:r w:rsidR="00B33166">
        <w:rPr>
          <w:sz w:val="22"/>
          <w:szCs w:val="22"/>
        </w:rPr>
        <w:t>; for (O</w:t>
      </w:r>
      <w:r w:rsidR="00B33166" w:rsidRPr="009818CC">
        <w:rPr>
          <w:sz w:val="22"/>
          <w:szCs w:val="22"/>
          <w:vertAlign w:val="subscript"/>
        </w:rPr>
        <w:t>1</w:t>
      </w:r>
      <w:r w:rsidR="00B33166">
        <w:rPr>
          <w:sz w:val="22"/>
          <w:szCs w:val="22"/>
        </w:rPr>
        <w:t>, O</w:t>
      </w:r>
      <w:r w:rsidR="00B33166" w:rsidRPr="009818CC">
        <w:rPr>
          <w:sz w:val="22"/>
          <w:szCs w:val="22"/>
          <w:vertAlign w:val="subscript"/>
        </w:rPr>
        <w:t>2</w:t>
      </w:r>
      <w:r w:rsidR="00B33166">
        <w:rPr>
          <w:sz w:val="22"/>
          <w:szCs w:val="22"/>
        </w:rPr>
        <w:t>) = (4, 4)</w:t>
      </w:r>
      <w:r w:rsidR="009E4FA7">
        <w:rPr>
          <w:sz w:val="22"/>
          <w:szCs w:val="22"/>
        </w:rPr>
        <w:t xml:space="preserve"> and (O</w:t>
      </w:r>
      <w:r w:rsidR="009E4FA7" w:rsidRPr="009818CC">
        <w:rPr>
          <w:sz w:val="22"/>
          <w:szCs w:val="22"/>
          <w:vertAlign w:val="subscript"/>
        </w:rPr>
        <w:t>1</w:t>
      </w:r>
      <w:r w:rsidR="009E4FA7">
        <w:rPr>
          <w:sz w:val="22"/>
          <w:szCs w:val="22"/>
        </w:rPr>
        <w:t>, O</w:t>
      </w:r>
      <w:r w:rsidR="009E4FA7" w:rsidRPr="009818CC">
        <w:rPr>
          <w:sz w:val="22"/>
          <w:szCs w:val="22"/>
          <w:vertAlign w:val="subscript"/>
        </w:rPr>
        <w:t>2</w:t>
      </w:r>
      <w:r w:rsidR="009E4FA7">
        <w:rPr>
          <w:sz w:val="22"/>
          <w:szCs w:val="22"/>
        </w:rPr>
        <w:t xml:space="preserve">) = (2, 2) number of bits required to report rotation factors is </w:t>
      </w:r>
      <w:r w:rsidR="000B202A">
        <w:rPr>
          <w:sz w:val="22"/>
          <w:szCs w:val="22"/>
        </w:rPr>
        <w:t>4</w:t>
      </w:r>
      <w:r w:rsidR="008E365E">
        <w:rPr>
          <w:sz w:val="22"/>
          <w:szCs w:val="22"/>
        </w:rPr>
        <w:t xml:space="preserve"> bits</w:t>
      </w:r>
      <w:r w:rsidR="000B202A">
        <w:rPr>
          <w:sz w:val="22"/>
          <w:szCs w:val="22"/>
        </w:rPr>
        <w:t xml:space="preserve"> and 2</w:t>
      </w:r>
      <w:r w:rsidR="008E365E">
        <w:rPr>
          <w:sz w:val="22"/>
          <w:szCs w:val="22"/>
        </w:rPr>
        <w:t xml:space="preserve"> bits</w:t>
      </w:r>
      <w:r w:rsidR="000B202A">
        <w:rPr>
          <w:sz w:val="22"/>
          <w:szCs w:val="22"/>
        </w:rPr>
        <w:t xml:space="preserve"> respectively. </w:t>
      </w:r>
      <w:r w:rsidR="0067617D">
        <w:rPr>
          <w:sz w:val="22"/>
          <w:szCs w:val="22"/>
        </w:rPr>
        <w:t xml:space="preserve">Regarding UE complexity, </w:t>
      </w:r>
      <w:r w:rsidR="0085529B">
        <w:rPr>
          <w:sz w:val="22"/>
          <w:szCs w:val="22"/>
        </w:rPr>
        <w:t>PMI search algorithm is up to UE</w:t>
      </w:r>
      <w:r w:rsidR="0067617D">
        <w:rPr>
          <w:sz w:val="22"/>
          <w:szCs w:val="22"/>
        </w:rPr>
        <w:t xml:space="preserve"> implementation</w:t>
      </w:r>
      <w:r w:rsidR="0085529B">
        <w:rPr>
          <w:sz w:val="22"/>
          <w:szCs w:val="22"/>
        </w:rPr>
        <w:t xml:space="preserve"> so that UE may sub-sample the </w:t>
      </w:r>
      <w:r w:rsidR="00E573A4">
        <w:rPr>
          <w:sz w:val="22"/>
          <w:szCs w:val="22"/>
        </w:rPr>
        <w:t>DFT beams, if needed. Thus, we propose to support (O</w:t>
      </w:r>
      <w:r w:rsidR="00E573A4" w:rsidRPr="009818CC">
        <w:rPr>
          <w:sz w:val="22"/>
          <w:szCs w:val="22"/>
          <w:vertAlign w:val="subscript"/>
        </w:rPr>
        <w:t>1</w:t>
      </w:r>
      <w:r w:rsidR="00E573A4">
        <w:rPr>
          <w:sz w:val="22"/>
          <w:szCs w:val="22"/>
        </w:rPr>
        <w:t>, O</w:t>
      </w:r>
      <w:r w:rsidR="00E573A4" w:rsidRPr="009818CC">
        <w:rPr>
          <w:sz w:val="22"/>
          <w:szCs w:val="22"/>
          <w:vertAlign w:val="subscript"/>
        </w:rPr>
        <w:t>2</w:t>
      </w:r>
      <w:r w:rsidR="00E573A4">
        <w:rPr>
          <w:sz w:val="22"/>
          <w:szCs w:val="22"/>
        </w:rPr>
        <w:t xml:space="preserve">) = (4, 4) with layer-common selection of rotation factors. </w:t>
      </w:r>
    </w:p>
    <w:p w14:paraId="332E4125" w14:textId="0D277D18" w:rsidR="00856089" w:rsidRDefault="00856089" w:rsidP="00F107CB">
      <w:pPr>
        <w:spacing w:after="240"/>
        <w:jc w:val="both"/>
        <w:rPr>
          <w:sz w:val="22"/>
          <w:szCs w:val="22"/>
        </w:rPr>
      </w:pPr>
      <w:r w:rsidRPr="00856089">
        <w:rPr>
          <w:b/>
          <w:bCs/>
          <w:i/>
          <w:iCs/>
          <w:sz w:val="22"/>
          <w:szCs w:val="22"/>
        </w:rPr>
        <w:t xml:space="preserve">Proposal </w:t>
      </w:r>
      <w:r w:rsidR="00F873AC">
        <w:rPr>
          <w:b/>
          <w:bCs/>
          <w:i/>
          <w:iCs/>
          <w:sz w:val="22"/>
          <w:szCs w:val="22"/>
        </w:rPr>
        <w:t>6</w:t>
      </w:r>
      <w:r>
        <w:rPr>
          <w:sz w:val="22"/>
          <w:szCs w:val="22"/>
        </w:rPr>
        <w:t xml:space="preserve">: </w:t>
      </w:r>
    </w:p>
    <w:p w14:paraId="79316D95" w14:textId="0729A7B3" w:rsidR="00E747B3" w:rsidRPr="00497380" w:rsidRDefault="00C076C7" w:rsidP="00F107CB">
      <w:pPr>
        <w:pStyle w:val="ListParagraph"/>
        <w:numPr>
          <w:ilvl w:val="0"/>
          <w:numId w:val="28"/>
        </w:numPr>
        <w:spacing w:after="240"/>
        <w:jc w:val="both"/>
        <w:rPr>
          <w:rFonts w:ascii="Times New Roman" w:hAnsi="Times New Roman"/>
          <w:i/>
          <w:iCs/>
        </w:rPr>
      </w:pPr>
      <w:r>
        <w:rPr>
          <w:rFonts w:ascii="Times New Roman" w:hAnsi="Times New Roman"/>
          <w:i/>
          <w:iCs/>
        </w:rPr>
        <w:t xml:space="preserve">Support </w:t>
      </w:r>
      <w:r w:rsidRPr="00C076C7">
        <w:rPr>
          <w:rFonts w:ascii="Times New Roman" w:hAnsi="Times New Roman"/>
          <w:i/>
          <w:iCs/>
        </w:rPr>
        <w:t>(O</w:t>
      </w:r>
      <w:r w:rsidRPr="00C076C7">
        <w:rPr>
          <w:rFonts w:ascii="Times New Roman" w:hAnsi="Times New Roman"/>
          <w:i/>
          <w:iCs/>
          <w:vertAlign w:val="subscript"/>
        </w:rPr>
        <w:t>1</w:t>
      </w:r>
      <w:r w:rsidRPr="00C076C7">
        <w:rPr>
          <w:rFonts w:ascii="Times New Roman" w:hAnsi="Times New Roman"/>
          <w:i/>
          <w:iCs/>
        </w:rPr>
        <w:t>, O</w:t>
      </w:r>
      <w:r w:rsidRPr="00C076C7">
        <w:rPr>
          <w:rFonts w:ascii="Times New Roman" w:hAnsi="Times New Roman"/>
          <w:i/>
          <w:iCs/>
          <w:vertAlign w:val="subscript"/>
        </w:rPr>
        <w:t>2</w:t>
      </w:r>
      <w:r w:rsidRPr="00C076C7">
        <w:rPr>
          <w:rFonts w:ascii="Times New Roman" w:hAnsi="Times New Roman"/>
          <w:i/>
          <w:iCs/>
        </w:rPr>
        <w:t>) = (4, 4) with layer-common selection of rotation factors</w:t>
      </w:r>
    </w:p>
    <w:p w14:paraId="070AB628" w14:textId="702C93DD" w:rsidR="00543239" w:rsidRDefault="003257E9" w:rsidP="00F107CB">
      <w:pPr>
        <w:spacing w:after="240"/>
        <w:jc w:val="both"/>
        <w:rPr>
          <w:sz w:val="22"/>
          <w:szCs w:val="22"/>
        </w:rPr>
      </w:pPr>
      <w:r w:rsidRPr="00ED0196">
        <w:rPr>
          <w:sz w:val="22"/>
          <w:szCs w:val="22"/>
        </w:rPr>
        <w:t xml:space="preserve">The following agreement was made at the last RAN1 meeting concerning PMI codebook design for rank 5-8. </w:t>
      </w:r>
    </w:p>
    <w:tbl>
      <w:tblPr>
        <w:tblStyle w:val="TableGrid"/>
        <w:tblW w:w="0" w:type="auto"/>
        <w:tblLook w:val="04A0" w:firstRow="1" w:lastRow="0" w:firstColumn="1" w:lastColumn="0" w:noHBand="0" w:noVBand="1"/>
      </w:tblPr>
      <w:tblGrid>
        <w:gridCol w:w="9962"/>
      </w:tblGrid>
      <w:tr w:rsidR="004C31B1" w14:paraId="282F5072" w14:textId="77777777" w:rsidTr="004C31B1">
        <w:tc>
          <w:tcPr>
            <w:tcW w:w="9962" w:type="dxa"/>
          </w:tcPr>
          <w:p w14:paraId="3A2DF896" w14:textId="77777777" w:rsidR="004C31B1" w:rsidRPr="004C31B1" w:rsidRDefault="004C31B1" w:rsidP="004C31B1">
            <w:pPr>
              <w:overflowPunct/>
              <w:autoSpaceDE/>
              <w:autoSpaceDN/>
              <w:adjustRightInd/>
              <w:spacing w:after="0"/>
              <w:jc w:val="both"/>
              <w:textAlignment w:val="auto"/>
              <w:rPr>
                <w:rFonts w:eastAsia="DengXian" w:cs="Arial"/>
                <w:sz w:val="22"/>
                <w:szCs w:val="22"/>
                <w:highlight w:val="green"/>
                <w:lang w:val="en-US" w:eastAsia="zh-CN"/>
                <w14:ligatures w14:val="standardContextual"/>
              </w:rPr>
            </w:pPr>
            <w:r w:rsidRPr="004C31B1">
              <w:rPr>
                <w:rFonts w:eastAsia="DengXian" w:cs="Arial"/>
                <w:b/>
                <w:bCs/>
                <w:sz w:val="22"/>
                <w:szCs w:val="22"/>
                <w:highlight w:val="green"/>
                <w:lang w:val="en-US" w:eastAsia="zh-CN"/>
                <w14:ligatures w14:val="standardContextual"/>
              </w:rPr>
              <w:t>Agreement</w:t>
            </w:r>
          </w:p>
          <w:p w14:paraId="10A65DCC" w14:textId="77777777" w:rsidR="004C31B1" w:rsidRPr="004C31B1" w:rsidRDefault="004C31B1" w:rsidP="004C31B1">
            <w:pPr>
              <w:widowControl w:val="0"/>
              <w:overflowPunct/>
              <w:autoSpaceDE/>
              <w:autoSpaceDN/>
              <w:adjustRightInd/>
              <w:snapToGrid w:val="0"/>
              <w:spacing w:after="0"/>
              <w:textAlignment w:val="auto"/>
              <w:rPr>
                <w:rFonts w:ascii="Times" w:eastAsia="Batang" w:hAnsi="Times"/>
                <w:iCs/>
              </w:rPr>
            </w:pPr>
            <w:r w:rsidRPr="004C31B1">
              <w:rPr>
                <w:rFonts w:ascii="Times" w:eastAsia="Batang" w:hAnsi="Times"/>
              </w:rPr>
              <w:t xml:space="preserve">For the </w:t>
            </w:r>
            <w:r w:rsidRPr="004C31B1">
              <w:rPr>
                <w:rFonts w:ascii="Times" w:eastAsia="Batang" w:hAnsi="Times"/>
                <w:iCs/>
              </w:rPr>
              <w:t>Rel-19 Type-I codebook refinement for up to 128 CSI-RS ports, support also RI=5-8, with lower priority than RI=1-4:</w:t>
            </w:r>
          </w:p>
          <w:p w14:paraId="10E12403" w14:textId="53A95FBE" w:rsidR="004C31B1" w:rsidRPr="004C31B1" w:rsidRDefault="004C31B1" w:rsidP="004C31B1">
            <w:pPr>
              <w:widowControl w:val="0"/>
              <w:numPr>
                <w:ilvl w:val="0"/>
                <w:numId w:val="29"/>
              </w:numPr>
              <w:overflowPunct/>
              <w:autoSpaceDE/>
              <w:autoSpaceDN/>
              <w:adjustRightInd/>
              <w:snapToGrid w:val="0"/>
              <w:textAlignment w:val="auto"/>
              <w:rPr>
                <w:rFonts w:ascii="Times" w:eastAsia="Batang" w:hAnsi="Times"/>
                <w:lang w:eastAsia="x-none"/>
              </w:rPr>
            </w:pPr>
            <w:r w:rsidRPr="004C31B1">
              <w:rPr>
                <w:rFonts w:ascii="Times" w:eastAsia="Batang" w:hAnsi="Times"/>
                <w:lang w:eastAsia="x-none"/>
              </w:rPr>
              <w:t>FFS: Reduced complexity design, whether to reuse legacy RI=5-8 structure, based on the outcome of RI=1-4</w:t>
            </w:r>
          </w:p>
        </w:tc>
      </w:tr>
    </w:tbl>
    <w:p w14:paraId="6DA59741" w14:textId="0972B5A3" w:rsidR="004C31B1" w:rsidRDefault="00D306DE" w:rsidP="008B3E35">
      <w:pPr>
        <w:spacing w:before="240" w:after="240"/>
        <w:jc w:val="both"/>
        <w:rPr>
          <w:sz w:val="22"/>
          <w:szCs w:val="22"/>
        </w:rPr>
      </w:pPr>
      <w:r>
        <w:rPr>
          <w:sz w:val="22"/>
          <w:szCs w:val="22"/>
        </w:rPr>
        <w:t>Design of the legacy Type I PMI codebook</w:t>
      </w:r>
      <w:r w:rsidR="00D74713">
        <w:rPr>
          <w:sz w:val="22"/>
          <w:szCs w:val="22"/>
        </w:rPr>
        <w:t>s</w:t>
      </w:r>
      <w:r>
        <w:rPr>
          <w:sz w:val="22"/>
          <w:szCs w:val="22"/>
        </w:rPr>
        <w:t xml:space="preserve"> for rank 5-8 </w:t>
      </w:r>
      <w:r w:rsidR="005B10F1">
        <w:rPr>
          <w:sz w:val="22"/>
          <w:szCs w:val="22"/>
        </w:rPr>
        <w:t>corresponds to</w:t>
      </w:r>
      <w:r w:rsidR="004C1B8F">
        <w:rPr>
          <w:sz w:val="22"/>
          <w:szCs w:val="22"/>
        </w:rPr>
        <w:t xml:space="preserve"> constrained</w:t>
      </w:r>
      <w:r w:rsidR="005B10F1">
        <w:rPr>
          <w:sz w:val="22"/>
          <w:szCs w:val="22"/>
        </w:rPr>
        <w:t xml:space="preserve"> </w:t>
      </w:r>
      <w:r w:rsidR="00B2057C">
        <w:rPr>
          <w:sz w:val="22"/>
          <w:szCs w:val="22"/>
        </w:rPr>
        <w:t>selection of beam</w:t>
      </w:r>
      <w:r w:rsidR="008F39EB">
        <w:rPr>
          <w:sz w:val="22"/>
          <w:szCs w:val="22"/>
        </w:rPr>
        <w:t>s</w:t>
      </w:r>
      <w:r w:rsidR="00B2057C">
        <w:rPr>
          <w:sz w:val="22"/>
          <w:szCs w:val="22"/>
        </w:rPr>
        <w:t xml:space="preserve"> </w:t>
      </w:r>
      <w:r w:rsidR="002D6B0E">
        <w:rPr>
          <w:sz w:val="22"/>
          <w:szCs w:val="22"/>
        </w:rPr>
        <w:t>per layer pair</w:t>
      </w:r>
      <w:r w:rsidR="00E77723">
        <w:rPr>
          <w:sz w:val="22"/>
          <w:szCs w:val="22"/>
        </w:rPr>
        <w:t xml:space="preserve"> with orthogonalization of layer</w:t>
      </w:r>
      <w:r w:rsidR="009F3191">
        <w:rPr>
          <w:sz w:val="22"/>
          <w:szCs w:val="22"/>
        </w:rPr>
        <w:t>s within layer</w:t>
      </w:r>
      <w:r w:rsidR="00E77723">
        <w:rPr>
          <w:sz w:val="22"/>
          <w:szCs w:val="22"/>
        </w:rPr>
        <w:t xml:space="preserve"> pairs via polarization</w:t>
      </w:r>
      <w:r w:rsidR="002D6B0E">
        <w:rPr>
          <w:sz w:val="22"/>
          <w:szCs w:val="22"/>
        </w:rPr>
        <w:t>.</w:t>
      </w:r>
      <w:r w:rsidR="00E77723">
        <w:rPr>
          <w:sz w:val="22"/>
          <w:szCs w:val="22"/>
        </w:rPr>
        <w:t xml:space="preserve"> </w:t>
      </w:r>
      <w:r w:rsidR="003E444E">
        <w:rPr>
          <w:sz w:val="22"/>
          <w:szCs w:val="22"/>
        </w:rPr>
        <w:t>Additionally, c</w:t>
      </w:r>
      <w:r w:rsidR="00B0613C">
        <w:rPr>
          <w:sz w:val="22"/>
          <w:szCs w:val="22"/>
        </w:rPr>
        <w:t xml:space="preserve">onstraints for beam selection </w:t>
      </w:r>
      <w:r w:rsidR="00884E81">
        <w:rPr>
          <w:sz w:val="22"/>
          <w:szCs w:val="22"/>
        </w:rPr>
        <w:t xml:space="preserve">for the legacy codebooks </w:t>
      </w:r>
      <w:r w:rsidR="00045312">
        <w:rPr>
          <w:sz w:val="22"/>
          <w:szCs w:val="22"/>
        </w:rPr>
        <w:t>does not allow to consider</w:t>
      </w:r>
      <w:r w:rsidR="00B0613C">
        <w:rPr>
          <w:sz w:val="22"/>
          <w:szCs w:val="22"/>
        </w:rPr>
        <w:t xml:space="preserve"> </w:t>
      </w:r>
      <w:r w:rsidR="00045312">
        <w:rPr>
          <w:sz w:val="22"/>
          <w:szCs w:val="22"/>
        </w:rPr>
        <w:t>all the</w:t>
      </w:r>
      <w:r w:rsidR="00B0613C">
        <w:rPr>
          <w:sz w:val="22"/>
          <w:szCs w:val="22"/>
        </w:rPr>
        <w:t xml:space="preserve"> </w:t>
      </w:r>
      <w:r w:rsidR="003D7596">
        <w:rPr>
          <w:sz w:val="22"/>
          <w:szCs w:val="22"/>
        </w:rPr>
        <w:t xml:space="preserve">beam </w:t>
      </w:r>
      <w:r w:rsidR="00B0613C">
        <w:rPr>
          <w:sz w:val="22"/>
          <w:szCs w:val="22"/>
        </w:rPr>
        <w:t>combinations</w:t>
      </w:r>
      <w:r w:rsidR="00045312" w:rsidRPr="00045312">
        <w:rPr>
          <w:sz w:val="22"/>
          <w:szCs w:val="22"/>
        </w:rPr>
        <w:t xml:space="preserve"> </w:t>
      </w:r>
      <w:r w:rsidR="00045312">
        <w:rPr>
          <w:sz w:val="22"/>
          <w:szCs w:val="22"/>
        </w:rPr>
        <w:t>across layer pairs</w:t>
      </w:r>
      <w:r w:rsidR="003D7596">
        <w:rPr>
          <w:sz w:val="22"/>
          <w:szCs w:val="22"/>
        </w:rPr>
        <w:t xml:space="preserve"> to be </w:t>
      </w:r>
      <w:r w:rsidR="00045312">
        <w:rPr>
          <w:sz w:val="22"/>
          <w:szCs w:val="22"/>
        </w:rPr>
        <w:t>reported</w:t>
      </w:r>
      <w:r w:rsidR="00B0613C">
        <w:rPr>
          <w:sz w:val="22"/>
          <w:szCs w:val="22"/>
        </w:rPr>
        <w:t>.</w:t>
      </w:r>
      <w:r w:rsidR="001F6CD5">
        <w:rPr>
          <w:sz w:val="22"/>
          <w:szCs w:val="22"/>
        </w:rPr>
        <w:t xml:space="preserve"> If </w:t>
      </w:r>
      <w:r w:rsidR="00CE1B83">
        <w:rPr>
          <w:sz w:val="22"/>
          <w:szCs w:val="22"/>
        </w:rPr>
        <w:t xml:space="preserve">all </w:t>
      </w:r>
      <w:r w:rsidR="00416C23">
        <w:rPr>
          <w:sz w:val="22"/>
          <w:szCs w:val="22"/>
        </w:rPr>
        <w:t>the</w:t>
      </w:r>
      <w:r w:rsidR="00CE1B83">
        <w:rPr>
          <w:sz w:val="22"/>
          <w:szCs w:val="22"/>
        </w:rPr>
        <w:t xml:space="preserve"> </w:t>
      </w:r>
      <w:r w:rsidR="001F6CD5">
        <w:rPr>
          <w:sz w:val="22"/>
          <w:szCs w:val="22"/>
        </w:rPr>
        <w:t xml:space="preserve">beam combinations allowed for the </w:t>
      </w:r>
      <w:r w:rsidR="00B404E8">
        <w:rPr>
          <w:sz w:val="22"/>
          <w:szCs w:val="22"/>
        </w:rPr>
        <w:t xml:space="preserve">PMI </w:t>
      </w:r>
      <w:r w:rsidR="00884E81">
        <w:rPr>
          <w:sz w:val="22"/>
          <w:szCs w:val="22"/>
        </w:rPr>
        <w:t>reporting</w:t>
      </w:r>
      <w:r w:rsidR="001F6CD5">
        <w:rPr>
          <w:sz w:val="22"/>
          <w:szCs w:val="22"/>
        </w:rPr>
        <w:t xml:space="preserve"> </w:t>
      </w:r>
      <w:r w:rsidR="00416C23">
        <w:rPr>
          <w:sz w:val="22"/>
          <w:szCs w:val="22"/>
        </w:rPr>
        <w:t>are</w:t>
      </w:r>
      <w:r w:rsidR="001F6CD5">
        <w:rPr>
          <w:sz w:val="22"/>
          <w:szCs w:val="22"/>
        </w:rPr>
        <w:t xml:space="preserve"> not aligned with the actual channel</w:t>
      </w:r>
      <w:r w:rsidR="00DD3AC3">
        <w:rPr>
          <w:sz w:val="22"/>
          <w:szCs w:val="22"/>
        </w:rPr>
        <w:t xml:space="preserve"> </w:t>
      </w:r>
      <w:r w:rsidR="0052285B">
        <w:rPr>
          <w:sz w:val="22"/>
          <w:szCs w:val="22"/>
        </w:rPr>
        <w:t xml:space="preserve">directions </w:t>
      </w:r>
      <w:r w:rsidR="00DD3AC3">
        <w:rPr>
          <w:sz w:val="22"/>
          <w:szCs w:val="22"/>
        </w:rPr>
        <w:t>for a UE</w:t>
      </w:r>
      <w:r w:rsidR="001F6CD5">
        <w:rPr>
          <w:sz w:val="22"/>
          <w:szCs w:val="22"/>
        </w:rPr>
        <w:t xml:space="preserve">, </w:t>
      </w:r>
      <w:r w:rsidR="004B30D6">
        <w:rPr>
          <w:sz w:val="22"/>
          <w:szCs w:val="22"/>
        </w:rPr>
        <w:t xml:space="preserve">higher ranks (rank 5-8) </w:t>
      </w:r>
      <w:r w:rsidR="00435137">
        <w:rPr>
          <w:sz w:val="22"/>
          <w:szCs w:val="22"/>
        </w:rPr>
        <w:t>have</w:t>
      </w:r>
      <w:r w:rsidR="004B30D6">
        <w:rPr>
          <w:sz w:val="22"/>
          <w:szCs w:val="22"/>
        </w:rPr>
        <w:t xml:space="preserve"> lower chances to be selected impairing the performance for that UE. </w:t>
      </w:r>
      <w:r w:rsidR="00435137">
        <w:rPr>
          <w:sz w:val="22"/>
          <w:szCs w:val="22"/>
        </w:rPr>
        <w:t xml:space="preserve">On top of this, indication of polarization </w:t>
      </w:r>
      <w:r w:rsidR="00136087">
        <w:rPr>
          <w:sz w:val="22"/>
          <w:szCs w:val="22"/>
        </w:rPr>
        <w:t xml:space="preserve">co-phasing </w:t>
      </w:r>
      <w:r w:rsidR="00961447">
        <w:rPr>
          <w:sz w:val="22"/>
          <w:szCs w:val="22"/>
        </w:rPr>
        <w:t xml:space="preserve">for the legacy codebook </w:t>
      </w:r>
      <w:r w:rsidR="00136087">
        <w:rPr>
          <w:sz w:val="22"/>
          <w:szCs w:val="22"/>
        </w:rPr>
        <w:t>is less flexible and corresponds to BPSK alphabet for some layer</w:t>
      </w:r>
      <w:r w:rsidR="00134BF8">
        <w:rPr>
          <w:sz w:val="22"/>
          <w:szCs w:val="22"/>
        </w:rPr>
        <w:t xml:space="preserve"> pairs</w:t>
      </w:r>
      <w:r w:rsidR="00136087">
        <w:rPr>
          <w:sz w:val="22"/>
          <w:szCs w:val="22"/>
        </w:rPr>
        <w:t xml:space="preserve"> which </w:t>
      </w:r>
      <w:r w:rsidR="00134BF8">
        <w:rPr>
          <w:sz w:val="22"/>
          <w:szCs w:val="22"/>
        </w:rPr>
        <w:t xml:space="preserve">may have negative impact on the performance. Thus, we propose to consider </w:t>
      </w:r>
      <w:r w:rsidR="00461AAE">
        <w:rPr>
          <w:sz w:val="22"/>
          <w:szCs w:val="22"/>
        </w:rPr>
        <w:t xml:space="preserve">unconstrained selection of beam per each layer pair with QPSK </w:t>
      </w:r>
      <w:r w:rsidR="00D552B0">
        <w:rPr>
          <w:sz w:val="22"/>
          <w:szCs w:val="22"/>
        </w:rPr>
        <w:t>polarization co-phasing</w:t>
      </w:r>
      <w:r w:rsidR="000B62C7">
        <w:rPr>
          <w:sz w:val="22"/>
          <w:szCs w:val="22"/>
        </w:rPr>
        <w:t xml:space="preserve"> </w:t>
      </w:r>
      <w:r w:rsidR="00D552B0">
        <w:rPr>
          <w:sz w:val="22"/>
          <w:szCs w:val="22"/>
        </w:rPr>
        <w:t>for each layer pair</w:t>
      </w:r>
      <w:r w:rsidR="00E3525E">
        <w:rPr>
          <w:sz w:val="22"/>
          <w:szCs w:val="22"/>
        </w:rPr>
        <w:t xml:space="preserve"> (1 bit per</w:t>
      </w:r>
      <w:r w:rsidR="004E7564">
        <w:rPr>
          <w:sz w:val="22"/>
          <w:szCs w:val="22"/>
        </w:rPr>
        <w:t xml:space="preserve"> layer pair per</w:t>
      </w:r>
      <w:r w:rsidR="00E3525E">
        <w:rPr>
          <w:sz w:val="22"/>
          <w:szCs w:val="22"/>
        </w:rPr>
        <w:t xml:space="preserve"> subband)</w:t>
      </w:r>
      <w:r w:rsidR="00D552B0">
        <w:rPr>
          <w:sz w:val="22"/>
          <w:szCs w:val="22"/>
        </w:rPr>
        <w:t xml:space="preserve">. </w:t>
      </w:r>
    </w:p>
    <w:p w14:paraId="51BE01A7" w14:textId="77777777" w:rsidR="002F093C" w:rsidRDefault="002F093C" w:rsidP="008B3E35">
      <w:pPr>
        <w:spacing w:before="240" w:after="240"/>
        <w:jc w:val="both"/>
        <w:rPr>
          <w:sz w:val="22"/>
          <w:szCs w:val="22"/>
        </w:rPr>
      </w:pPr>
    </w:p>
    <w:p w14:paraId="4FB24A5A" w14:textId="18CE99A2" w:rsidR="003B6996" w:rsidRDefault="003B6996" w:rsidP="008B3E35">
      <w:pPr>
        <w:spacing w:before="240" w:after="240"/>
        <w:jc w:val="both"/>
        <w:rPr>
          <w:sz w:val="22"/>
          <w:szCs w:val="22"/>
        </w:rPr>
      </w:pPr>
      <w:r w:rsidRPr="00FF0B2C">
        <w:rPr>
          <w:b/>
          <w:bCs/>
          <w:i/>
          <w:iCs/>
          <w:sz w:val="22"/>
          <w:szCs w:val="22"/>
        </w:rPr>
        <w:lastRenderedPageBreak/>
        <w:t xml:space="preserve">Proposal </w:t>
      </w:r>
      <w:r w:rsidR="00F873AC">
        <w:rPr>
          <w:b/>
          <w:bCs/>
          <w:i/>
          <w:iCs/>
          <w:sz w:val="22"/>
          <w:szCs w:val="22"/>
        </w:rPr>
        <w:t>7</w:t>
      </w:r>
      <w:r>
        <w:rPr>
          <w:sz w:val="22"/>
          <w:szCs w:val="22"/>
        </w:rPr>
        <w:t xml:space="preserve">: </w:t>
      </w:r>
    </w:p>
    <w:p w14:paraId="55641EAD" w14:textId="11FC6AA2" w:rsidR="004A2699" w:rsidRPr="00D96996" w:rsidRDefault="003B29AB" w:rsidP="00543239">
      <w:pPr>
        <w:pStyle w:val="ListParagraph"/>
        <w:numPr>
          <w:ilvl w:val="0"/>
          <w:numId w:val="28"/>
        </w:numPr>
        <w:spacing w:before="240" w:after="240"/>
        <w:jc w:val="both"/>
        <w:rPr>
          <w:rFonts w:ascii="Times New Roman" w:hAnsi="Times New Roman"/>
          <w:i/>
          <w:iCs/>
        </w:rPr>
      </w:pPr>
      <w:r>
        <w:rPr>
          <w:rFonts w:ascii="Times New Roman" w:hAnsi="Times New Roman"/>
          <w:i/>
          <w:iCs/>
        </w:rPr>
        <w:t>For</w:t>
      </w:r>
      <w:r w:rsidR="00480A02">
        <w:rPr>
          <w:rFonts w:ascii="Times New Roman" w:hAnsi="Times New Roman"/>
          <w:i/>
          <w:iCs/>
        </w:rPr>
        <w:t xml:space="preserve"> rank 5-8</w:t>
      </w:r>
      <w:r>
        <w:rPr>
          <w:rFonts w:ascii="Times New Roman" w:hAnsi="Times New Roman"/>
          <w:i/>
          <w:iCs/>
        </w:rPr>
        <w:t xml:space="preserve"> Type I PMI codebook</w:t>
      </w:r>
      <w:r w:rsidR="00480A02">
        <w:rPr>
          <w:rFonts w:ascii="Times New Roman" w:hAnsi="Times New Roman"/>
          <w:i/>
          <w:iCs/>
        </w:rPr>
        <w:t>s</w:t>
      </w:r>
      <w:r>
        <w:rPr>
          <w:rFonts w:ascii="Times New Roman" w:hAnsi="Times New Roman"/>
          <w:i/>
          <w:iCs/>
        </w:rPr>
        <w:t xml:space="preserve"> with up to 128 CSI-RS ports, consider </w:t>
      </w:r>
      <w:r w:rsidR="00D600C5">
        <w:rPr>
          <w:rFonts w:ascii="Times New Roman" w:hAnsi="Times New Roman"/>
          <w:i/>
          <w:iCs/>
        </w:rPr>
        <w:t xml:space="preserve">extension of legacy PMI codebooks with </w:t>
      </w:r>
      <w:r w:rsidR="00D600C5" w:rsidRPr="00D600C5">
        <w:rPr>
          <w:rFonts w:ascii="Times New Roman" w:hAnsi="Times New Roman"/>
          <w:i/>
          <w:iCs/>
        </w:rPr>
        <w:t>unconstrained selection of beam per each layer pair with QPSK polarization co-phasing</w:t>
      </w:r>
      <w:r w:rsidR="001E5C27">
        <w:rPr>
          <w:rFonts w:ascii="Times New Roman" w:hAnsi="Times New Roman"/>
          <w:i/>
          <w:iCs/>
        </w:rPr>
        <w:t xml:space="preserve"> reporting</w:t>
      </w:r>
      <w:r w:rsidR="00D600C5" w:rsidRPr="00D600C5">
        <w:rPr>
          <w:rFonts w:ascii="Times New Roman" w:hAnsi="Times New Roman"/>
          <w:i/>
          <w:iCs/>
        </w:rPr>
        <w:t xml:space="preserve"> for each layer pair</w:t>
      </w:r>
      <w:r w:rsidR="008A3406">
        <w:rPr>
          <w:rFonts w:ascii="Times New Roman" w:hAnsi="Times New Roman"/>
          <w:i/>
          <w:iCs/>
        </w:rPr>
        <w:t xml:space="preserve"> per subband</w:t>
      </w:r>
    </w:p>
    <w:p w14:paraId="2A68DB0E" w14:textId="5D4026AC" w:rsidR="00BF21E4" w:rsidRPr="00CD6339" w:rsidRDefault="005A4A56" w:rsidP="00CD6339">
      <w:pPr>
        <w:pStyle w:val="3GPPH2"/>
      </w:pPr>
      <w:r>
        <w:t>Type I</w:t>
      </w:r>
      <w:r w:rsidR="00A67110">
        <w:t>I</w:t>
      </w:r>
      <w:r>
        <w:t xml:space="preserve"> PMI codebook </w:t>
      </w:r>
      <w:r w:rsidR="00842354">
        <w:t>refinement</w:t>
      </w:r>
    </w:p>
    <w:p w14:paraId="5CCDBAA2" w14:textId="2C5DF29C" w:rsidR="00621F51" w:rsidRDefault="007B6A10" w:rsidP="00A6583D">
      <w:pPr>
        <w:spacing w:after="240"/>
        <w:jc w:val="both"/>
        <w:rPr>
          <w:sz w:val="22"/>
          <w:szCs w:val="22"/>
        </w:rPr>
      </w:pPr>
      <w:r>
        <w:rPr>
          <w:sz w:val="22"/>
          <w:szCs w:val="22"/>
        </w:rPr>
        <w:t xml:space="preserve">According to the WID objective, </w:t>
      </w:r>
      <w:r w:rsidR="000A1975">
        <w:rPr>
          <w:sz w:val="22"/>
          <w:szCs w:val="22"/>
        </w:rPr>
        <w:t xml:space="preserve">Type II PMI codebook </w:t>
      </w:r>
      <w:r w:rsidR="0086265E">
        <w:rPr>
          <w:sz w:val="22"/>
          <w:szCs w:val="22"/>
        </w:rPr>
        <w:t>refinement</w:t>
      </w:r>
      <w:r w:rsidR="000A1975">
        <w:rPr>
          <w:sz w:val="22"/>
          <w:szCs w:val="22"/>
        </w:rPr>
        <w:t xml:space="preserve"> </w:t>
      </w:r>
      <w:r w:rsidR="00655CE0">
        <w:rPr>
          <w:sz w:val="22"/>
          <w:szCs w:val="22"/>
        </w:rPr>
        <w:t>should be based on legacy design</w:t>
      </w:r>
      <w:r w:rsidR="000A1975" w:rsidRPr="000A1975">
        <w:rPr>
          <w:sz w:val="22"/>
          <w:szCs w:val="22"/>
        </w:rPr>
        <w:t xml:space="preserve"> without modifying any codebook parameter other than introducing additional values for the number of ports</w:t>
      </w:r>
      <w:r w:rsidR="00F374B7">
        <w:rPr>
          <w:sz w:val="22"/>
          <w:szCs w:val="22"/>
        </w:rPr>
        <w:t>.</w:t>
      </w:r>
      <w:r w:rsidR="007B4550">
        <w:rPr>
          <w:sz w:val="22"/>
          <w:szCs w:val="22"/>
        </w:rPr>
        <w:t xml:space="preserve"> </w:t>
      </w:r>
      <w:r w:rsidR="00012D6B">
        <w:rPr>
          <w:sz w:val="22"/>
          <w:szCs w:val="22"/>
        </w:rPr>
        <w:t>At the last RAN1 meeting it was agreed to support</w:t>
      </w:r>
      <w:r w:rsidR="0086265E">
        <w:rPr>
          <w:sz w:val="22"/>
          <w:szCs w:val="22"/>
        </w:rPr>
        <w:t xml:space="preserve"> refinement for</w:t>
      </w:r>
      <w:r w:rsidR="00012D6B">
        <w:rPr>
          <w:sz w:val="22"/>
          <w:szCs w:val="22"/>
        </w:rPr>
        <w:t xml:space="preserve"> </w:t>
      </w:r>
      <w:r w:rsidR="00F16511">
        <w:rPr>
          <w:sz w:val="22"/>
          <w:szCs w:val="22"/>
        </w:rPr>
        <w:t>Enhanced Type II PMI codebook</w:t>
      </w:r>
      <w:r w:rsidR="008558FA">
        <w:rPr>
          <w:sz w:val="22"/>
          <w:szCs w:val="22"/>
        </w:rPr>
        <w:t xml:space="preserve"> (</w:t>
      </w:r>
      <w:proofErr w:type="spellStart"/>
      <w:r w:rsidR="008558FA">
        <w:rPr>
          <w:sz w:val="22"/>
          <w:szCs w:val="22"/>
        </w:rPr>
        <w:t>eType</w:t>
      </w:r>
      <w:proofErr w:type="spellEnd"/>
      <w:r w:rsidR="008558FA">
        <w:rPr>
          <w:sz w:val="22"/>
          <w:szCs w:val="22"/>
        </w:rPr>
        <w:t>-II)</w:t>
      </w:r>
      <w:r w:rsidR="00AF6E21">
        <w:rPr>
          <w:sz w:val="22"/>
          <w:szCs w:val="22"/>
        </w:rPr>
        <w:t xml:space="preserve">, </w:t>
      </w:r>
      <w:r w:rsidR="0073029E">
        <w:rPr>
          <w:sz w:val="22"/>
          <w:szCs w:val="22"/>
        </w:rPr>
        <w:t>Enhanced Type II PMI codebook for predicted PMI</w:t>
      </w:r>
      <w:r w:rsidR="008558FA">
        <w:rPr>
          <w:sz w:val="22"/>
          <w:szCs w:val="22"/>
        </w:rPr>
        <w:t xml:space="preserve"> (</w:t>
      </w:r>
      <w:proofErr w:type="spellStart"/>
      <w:r w:rsidR="0064687C">
        <w:rPr>
          <w:sz w:val="22"/>
          <w:szCs w:val="22"/>
        </w:rPr>
        <w:t>eType</w:t>
      </w:r>
      <w:proofErr w:type="spellEnd"/>
      <w:r w:rsidR="0064687C">
        <w:rPr>
          <w:sz w:val="22"/>
          <w:szCs w:val="22"/>
        </w:rPr>
        <w:t>-II Doppler</w:t>
      </w:r>
      <w:r w:rsidR="008558FA">
        <w:rPr>
          <w:sz w:val="22"/>
          <w:szCs w:val="22"/>
        </w:rPr>
        <w:t>)</w:t>
      </w:r>
      <w:r w:rsidR="00571276">
        <w:rPr>
          <w:sz w:val="22"/>
          <w:szCs w:val="22"/>
        </w:rPr>
        <w:t xml:space="preserve"> and </w:t>
      </w:r>
      <w:r w:rsidR="007B2F44">
        <w:rPr>
          <w:sz w:val="22"/>
          <w:szCs w:val="22"/>
        </w:rPr>
        <w:t>Further Enhanced Type II Port Selection PMI codebook</w:t>
      </w:r>
      <w:r w:rsidR="0073029E">
        <w:rPr>
          <w:sz w:val="22"/>
          <w:szCs w:val="22"/>
        </w:rPr>
        <w:t xml:space="preserve"> </w:t>
      </w:r>
      <w:r w:rsidR="00885C48">
        <w:rPr>
          <w:sz w:val="22"/>
          <w:szCs w:val="22"/>
        </w:rPr>
        <w:t>(</w:t>
      </w:r>
      <w:proofErr w:type="spellStart"/>
      <w:r w:rsidR="00885C48">
        <w:rPr>
          <w:sz w:val="22"/>
          <w:szCs w:val="22"/>
        </w:rPr>
        <w:t>feType</w:t>
      </w:r>
      <w:proofErr w:type="spellEnd"/>
      <w:r w:rsidR="00885C48">
        <w:rPr>
          <w:sz w:val="22"/>
          <w:szCs w:val="22"/>
        </w:rPr>
        <w:t>-II PS)</w:t>
      </w:r>
      <w:r w:rsidR="007B2F44">
        <w:rPr>
          <w:sz w:val="22"/>
          <w:szCs w:val="22"/>
        </w:rPr>
        <w:t>.</w:t>
      </w:r>
      <w:r w:rsidR="007548A9">
        <w:rPr>
          <w:sz w:val="22"/>
          <w:szCs w:val="22"/>
        </w:rPr>
        <w:t xml:space="preserve"> </w:t>
      </w:r>
      <w:r w:rsidR="00097DE5">
        <w:rPr>
          <w:sz w:val="22"/>
          <w:szCs w:val="22"/>
        </w:rPr>
        <w:t xml:space="preserve">Further, RAN1 agreed to </w:t>
      </w:r>
      <w:r w:rsidR="00621F51">
        <w:rPr>
          <w:sz w:val="22"/>
          <w:szCs w:val="22"/>
        </w:rPr>
        <w:t>study at least the following issues for Type II PMI codebooks</w:t>
      </w:r>
      <w:r w:rsidR="00D9118A">
        <w:rPr>
          <w:sz w:val="22"/>
          <w:szCs w:val="22"/>
        </w:rPr>
        <w:t>:</w:t>
      </w:r>
    </w:p>
    <w:p w14:paraId="6283392F" w14:textId="2B312842" w:rsidR="00783DE3" w:rsidRPr="005E33A3" w:rsidRDefault="00783DE3" w:rsidP="00371036">
      <w:pPr>
        <w:pStyle w:val="ListParagraph"/>
        <w:numPr>
          <w:ilvl w:val="0"/>
          <w:numId w:val="16"/>
        </w:numPr>
        <w:spacing w:after="240"/>
        <w:rPr>
          <w:rFonts w:ascii="Times New Roman" w:hAnsi="Times New Roman"/>
        </w:rPr>
      </w:pPr>
      <w:r w:rsidRPr="005E33A3">
        <w:rPr>
          <w:rFonts w:ascii="Times New Roman" w:hAnsi="Times New Roman"/>
        </w:rPr>
        <w:t xml:space="preserve">How to configure the aggregated CSI-RS resources when </w:t>
      </w:r>
      <w:r w:rsidR="00FE405D">
        <w:rPr>
          <w:rFonts w:ascii="Times New Roman" w:hAnsi="Times New Roman"/>
        </w:rPr>
        <w:t xml:space="preserve">aperiodic </w:t>
      </w:r>
      <w:r w:rsidRPr="005E33A3">
        <w:rPr>
          <w:rFonts w:ascii="Times New Roman" w:hAnsi="Times New Roman"/>
        </w:rPr>
        <w:t xml:space="preserve">CSI-RS resources are configured as CMR for </w:t>
      </w:r>
      <w:proofErr w:type="spellStart"/>
      <w:r w:rsidR="00FE405D">
        <w:rPr>
          <w:rFonts w:ascii="Times New Roman" w:hAnsi="Times New Roman"/>
        </w:rPr>
        <w:t>e</w:t>
      </w:r>
      <w:r w:rsidRPr="005E33A3">
        <w:rPr>
          <w:rFonts w:ascii="Times New Roman" w:hAnsi="Times New Roman"/>
        </w:rPr>
        <w:t>Type</w:t>
      </w:r>
      <w:proofErr w:type="spellEnd"/>
      <w:r w:rsidRPr="005E33A3">
        <w:rPr>
          <w:rFonts w:ascii="Times New Roman" w:hAnsi="Times New Roman"/>
        </w:rPr>
        <w:t xml:space="preserve">-II Doppler </w:t>
      </w:r>
      <w:r w:rsidR="00FE405D">
        <w:rPr>
          <w:rFonts w:ascii="Times New Roman" w:hAnsi="Times New Roman"/>
        </w:rPr>
        <w:t xml:space="preserve">PMI </w:t>
      </w:r>
      <w:r w:rsidRPr="005E33A3">
        <w:rPr>
          <w:rFonts w:ascii="Times New Roman" w:hAnsi="Times New Roman"/>
        </w:rPr>
        <w:t>codebook</w:t>
      </w:r>
      <w:r w:rsidR="00D9118A">
        <w:rPr>
          <w:rFonts w:ascii="Times New Roman" w:hAnsi="Times New Roman"/>
        </w:rPr>
        <w:t>;</w:t>
      </w:r>
    </w:p>
    <w:p w14:paraId="5AE87B7F" w14:textId="0E6DE31A" w:rsidR="00A91A12" w:rsidRPr="0012720C" w:rsidRDefault="00300731" w:rsidP="00371036">
      <w:pPr>
        <w:pStyle w:val="ListParagraph"/>
        <w:numPr>
          <w:ilvl w:val="0"/>
          <w:numId w:val="16"/>
        </w:numPr>
        <w:spacing w:after="240"/>
        <w:rPr>
          <w:rFonts w:ascii="Times New Roman" w:hAnsi="Times New Roman"/>
        </w:rPr>
      </w:pPr>
      <w:r w:rsidRPr="0012720C">
        <w:rPr>
          <w:rFonts w:ascii="Times New Roman" w:hAnsi="Times New Roman"/>
        </w:rPr>
        <w:t>W</w:t>
      </w:r>
      <w:r w:rsidR="00A91A12" w:rsidRPr="0012720C">
        <w:rPr>
          <w:rFonts w:ascii="Times New Roman" w:hAnsi="Times New Roman"/>
        </w:rPr>
        <w:t xml:space="preserve">hether </w:t>
      </w:r>
      <w:r w:rsidR="003A2B63" w:rsidRPr="0012720C">
        <w:rPr>
          <w:rFonts w:ascii="Times New Roman" w:hAnsi="Times New Roman"/>
        </w:rPr>
        <w:t>to introduce</w:t>
      </w:r>
      <w:r w:rsidR="00A91A12" w:rsidRPr="0012720C">
        <w:rPr>
          <w:rFonts w:ascii="Times New Roman" w:hAnsi="Times New Roman"/>
        </w:rPr>
        <w:t xml:space="preserve"> restriction on the</w:t>
      </w:r>
      <w:r w:rsidR="00CE1867" w:rsidRPr="0012720C">
        <w:rPr>
          <w:rFonts w:ascii="Times New Roman" w:hAnsi="Times New Roman"/>
        </w:rPr>
        <w:t xml:space="preserve"> parameter combination</w:t>
      </w:r>
      <w:r w:rsidR="00E446FF" w:rsidRPr="0012720C">
        <w:rPr>
          <w:rFonts w:ascii="Times New Roman" w:hAnsi="Times New Roman"/>
        </w:rPr>
        <w:t xml:space="preserve"> configuration</w:t>
      </w:r>
      <w:r w:rsidR="00CE1867" w:rsidRPr="0012720C">
        <w:rPr>
          <w:rFonts w:ascii="Times New Roman" w:hAnsi="Times New Roman"/>
        </w:rPr>
        <w:t xml:space="preserve"> for</w:t>
      </w:r>
      <w:r w:rsidR="00A91A12" w:rsidRPr="0012720C">
        <w:rPr>
          <w:rFonts w:ascii="Times New Roman" w:hAnsi="Times New Roman"/>
        </w:rPr>
        <w:t xml:space="preserve"> </w:t>
      </w:r>
      <w:proofErr w:type="spellStart"/>
      <w:r w:rsidR="00A91A12" w:rsidRPr="0012720C">
        <w:rPr>
          <w:rFonts w:ascii="Times New Roman" w:hAnsi="Times New Roman"/>
        </w:rPr>
        <w:t>eType</w:t>
      </w:r>
      <w:proofErr w:type="spellEnd"/>
      <w:r w:rsidR="00A91A12" w:rsidRPr="0012720C">
        <w:rPr>
          <w:rFonts w:ascii="Times New Roman" w:hAnsi="Times New Roman"/>
        </w:rPr>
        <w:t xml:space="preserve">-II </w:t>
      </w:r>
      <w:r w:rsidR="00CE1867" w:rsidRPr="0012720C">
        <w:rPr>
          <w:rFonts w:ascii="Times New Roman" w:hAnsi="Times New Roman"/>
        </w:rPr>
        <w:t xml:space="preserve">and </w:t>
      </w:r>
      <w:proofErr w:type="spellStart"/>
      <w:r w:rsidR="00A56A51" w:rsidRPr="0012720C">
        <w:rPr>
          <w:rFonts w:ascii="Times New Roman" w:hAnsi="Times New Roman"/>
        </w:rPr>
        <w:t>feType</w:t>
      </w:r>
      <w:proofErr w:type="spellEnd"/>
      <w:r w:rsidR="00A56A51" w:rsidRPr="0012720C">
        <w:rPr>
          <w:rFonts w:ascii="Times New Roman" w:hAnsi="Times New Roman"/>
        </w:rPr>
        <w:t xml:space="preserve"> II </w:t>
      </w:r>
      <w:r w:rsidR="003A2B63" w:rsidRPr="0012720C">
        <w:rPr>
          <w:rFonts w:ascii="Times New Roman" w:hAnsi="Times New Roman"/>
        </w:rPr>
        <w:t>PS PMI codebooks</w:t>
      </w:r>
      <w:r w:rsidR="00A91A12" w:rsidRPr="0012720C">
        <w:rPr>
          <w:rFonts w:ascii="Times New Roman" w:hAnsi="Times New Roman"/>
        </w:rPr>
        <w:t xml:space="preserve"> to reduce/limit PMI overhead and/or UE complexity</w:t>
      </w:r>
      <w:r w:rsidR="00D9118A">
        <w:rPr>
          <w:rFonts w:ascii="Times New Roman" w:hAnsi="Times New Roman"/>
        </w:rPr>
        <w:t>;</w:t>
      </w:r>
    </w:p>
    <w:p w14:paraId="0CC81077" w14:textId="28AE07AE" w:rsidR="00F650C1" w:rsidRPr="007F4F1B" w:rsidRDefault="00371036" w:rsidP="00371036">
      <w:pPr>
        <w:pStyle w:val="ListParagraph"/>
        <w:numPr>
          <w:ilvl w:val="0"/>
          <w:numId w:val="16"/>
        </w:numPr>
        <w:spacing w:after="240"/>
        <w:jc w:val="both"/>
        <w:rPr>
          <w:rFonts w:ascii="Times New Roman" w:hAnsi="Times New Roman"/>
        </w:rPr>
      </w:pPr>
      <w:r w:rsidRPr="007F4F1B">
        <w:rPr>
          <w:rFonts w:ascii="Times New Roman" w:hAnsi="Times New Roman"/>
        </w:rPr>
        <w:t>W</w:t>
      </w:r>
      <w:r w:rsidR="00F650C1" w:rsidRPr="007F4F1B">
        <w:rPr>
          <w:rFonts w:ascii="Times New Roman" w:hAnsi="Times New Roman"/>
        </w:rPr>
        <w:t xml:space="preserve">hether </w:t>
      </w:r>
      <w:r w:rsidRPr="007F4F1B">
        <w:rPr>
          <w:rFonts w:ascii="Times New Roman" w:hAnsi="Times New Roman"/>
        </w:rPr>
        <w:t xml:space="preserve">to support </w:t>
      </w:r>
      <w:r w:rsidR="00F650C1" w:rsidRPr="007F4F1B">
        <w:rPr>
          <w:rFonts w:ascii="Times New Roman" w:hAnsi="Times New Roman"/>
        </w:rPr>
        <w:t xml:space="preserve">refinement on the </w:t>
      </w:r>
      <w:r w:rsidR="00B31777" w:rsidRPr="007F4F1B">
        <w:rPr>
          <w:rFonts w:ascii="Times New Roman" w:hAnsi="Times New Roman"/>
        </w:rPr>
        <w:t>SD basis selection indication</w:t>
      </w:r>
      <w:r w:rsidR="00393276" w:rsidRPr="007F4F1B">
        <w:rPr>
          <w:rFonts w:ascii="Times New Roman" w:hAnsi="Times New Roman"/>
        </w:rPr>
        <w:t xml:space="preserve"> design</w:t>
      </w:r>
      <w:r w:rsidR="00B31777" w:rsidRPr="007F4F1B">
        <w:rPr>
          <w:rFonts w:ascii="Times New Roman" w:hAnsi="Times New Roman"/>
        </w:rPr>
        <w:t xml:space="preserve"> for </w:t>
      </w:r>
      <w:proofErr w:type="spellStart"/>
      <w:r w:rsidR="00DA75D0" w:rsidRPr="007F4F1B">
        <w:rPr>
          <w:rFonts w:ascii="Times New Roman" w:hAnsi="Times New Roman"/>
        </w:rPr>
        <w:t>eType</w:t>
      </w:r>
      <w:proofErr w:type="spellEnd"/>
      <w:r w:rsidR="00DA75D0" w:rsidRPr="007F4F1B">
        <w:rPr>
          <w:rFonts w:ascii="Times New Roman" w:hAnsi="Times New Roman"/>
        </w:rPr>
        <w:t xml:space="preserve">-II and </w:t>
      </w:r>
      <w:proofErr w:type="spellStart"/>
      <w:r w:rsidR="00DA75D0" w:rsidRPr="007F4F1B">
        <w:rPr>
          <w:rFonts w:ascii="Times New Roman" w:hAnsi="Times New Roman"/>
        </w:rPr>
        <w:t>feType</w:t>
      </w:r>
      <w:proofErr w:type="spellEnd"/>
      <w:r w:rsidR="00DA75D0" w:rsidRPr="007F4F1B">
        <w:rPr>
          <w:rFonts w:ascii="Times New Roman" w:hAnsi="Times New Roman"/>
        </w:rPr>
        <w:t xml:space="preserve"> II PS PMI codebooks </w:t>
      </w:r>
      <w:r w:rsidR="00F650C1" w:rsidRPr="007F4F1B">
        <w:rPr>
          <w:rFonts w:ascii="Times New Roman" w:hAnsi="Times New Roman"/>
        </w:rPr>
        <w:t>to reduce UE memory requirements</w:t>
      </w:r>
      <w:r w:rsidR="00D9118A">
        <w:rPr>
          <w:rFonts w:ascii="Times New Roman" w:hAnsi="Times New Roman"/>
        </w:rPr>
        <w:t>;</w:t>
      </w:r>
    </w:p>
    <w:p w14:paraId="20C955C0" w14:textId="376970A2" w:rsidR="007B6A10" w:rsidRPr="00A6661F" w:rsidRDefault="004C77AB" w:rsidP="00371036">
      <w:pPr>
        <w:pStyle w:val="ListParagraph"/>
        <w:numPr>
          <w:ilvl w:val="0"/>
          <w:numId w:val="16"/>
        </w:numPr>
        <w:spacing w:after="240"/>
        <w:rPr>
          <w:rFonts w:ascii="Times New Roman" w:hAnsi="Times New Roman"/>
        </w:rPr>
      </w:pPr>
      <w:r w:rsidRPr="00A6661F">
        <w:rPr>
          <w:rFonts w:ascii="Times New Roman" w:hAnsi="Times New Roman"/>
        </w:rPr>
        <w:t>W</w:t>
      </w:r>
      <w:r w:rsidR="005E33A3" w:rsidRPr="00A6661F">
        <w:rPr>
          <w:rFonts w:ascii="Times New Roman" w:hAnsi="Times New Roman"/>
        </w:rPr>
        <w:t xml:space="preserve">hether </w:t>
      </w:r>
      <w:r w:rsidRPr="00A6661F">
        <w:rPr>
          <w:rFonts w:ascii="Times New Roman" w:hAnsi="Times New Roman"/>
        </w:rPr>
        <w:t xml:space="preserve">to </w:t>
      </w:r>
      <w:r w:rsidR="00C44E1C" w:rsidRPr="00A6661F">
        <w:rPr>
          <w:rFonts w:ascii="Times New Roman" w:hAnsi="Times New Roman"/>
        </w:rPr>
        <w:t>support refinement on the CBSR design</w:t>
      </w:r>
      <w:r w:rsidR="005E33A3" w:rsidRPr="00A6661F">
        <w:rPr>
          <w:rFonts w:ascii="Times New Roman" w:hAnsi="Times New Roman"/>
        </w:rPr>
        <w:t xml:space="preserve"> </w:t>
      </w:r>
      <w:r w:rsidR="00C44E1C" w:rsidRPr="00A6661F">
        <w:rPr>
          <w:rFonts w:ascii="Times New Roman" w:hAnsi="Times New Roman"/>
        </w:rPr>
        <w:t xml:space="preserve">for </w:t>
      </w:r>
      <w:proofErr w:type="spellStart"/>
      <w:r w:rsidR="00C44E1C" w:rsidRPr="00A6661F">
        <w:rPr>
          <w:rFonts w:ascii="Times New Roman" w:hAnsi="Times New Roman"/>
        </w:rPr>
        <w:t>eType</w:t>
      </w:r>
      <w:proofErr w:type="spellEnd"/>
      <w:r w:rsidR="00C44E1C" w:rsidRPr="00A6661F">
        <w:rPr>
          <w:rFonts w:ascii="Times New Roman" w:hAnsi="Times New Roman"/>
        </w:rPr>
        <w:t xml:space="preserve">-II and </w:t>
      </w:r>
      <w:proofErr w:type="spellStart"/>
      <w:r w:rsidR="00C44E1C" w:rsidRPr="00A6661F">
        <w:rPr>
          <w:rFonts w:ascii="Times New Roman" w:hAnsi="Times New Roman"/>
        </w:rPr>
        <w:t>feType</w:t>
      </w:r>
      <w:proofErr w:type="spellEnd"/>
      <w:r w:rsidR="00C44E1C" w:rsidRPr="00A6661F">
        <w:rPr>
          <w:rFonts w:ascii="Times New Roman" w:hAnsi="Times New Roman"/>
        </w:rPr>
        <w:t xml:space="preserve"> II PS PMI codebooks </w:t>
      </w:r>
      <w:r w:rsidR="005E33A3" w:rsidRPr="00A6661F">
        <w:rPr>
          <w:rFonts w:ascii="Times New Roman" w:hAnsi="Times New Roman"/>
        </w:rPr>
        <w:t>to reduce RRC overhead (including moving (N</w:t>
      </w:r>
      <w:r w:rsidR="005E33A3" w:rsidRPr="00A6661F">
        <w:rPr>
          <w:rFonts w:ascii="Times New Roman" w:hAnsi="Times New Roman"/>
          <w:vertAlign w:val="subscript"/>
        </w:rPr>
        <w:t>1</w:t>
      </w:r>
      <w:r w:rsidR="005E33A3" w:rsidRPr="00A6661F">
        <w:rPr>
          <w:rFonts w:ascii="Times New Roman" w:hAnsi="Times New Roman"/>
        </w:rPr>
        <w:t>,</w:t>
      </w:r>
      <w:r w:rsidR="00F14A81" w:rsidRPr="00A6661F">
        <w:rPr>
          <w:rFonts w:ascii="Times New Roman" w:hAnsi="Times New Roman"/>
        </w:rPr>
        <w:t xml:space="preserve"> </w:t>
      </w:r>
      <w:r w:rsidR="005E33A3" w:rsidRPr="00A6661F">
        <w:rPr>
          <w:rFonts w:ascii="Times New Roman" w:hAnsi="Times New Roman"/>
        </w:rPr>
        <w:t>N</w:t>
      </w:r>
      <w:r w:rsidR="005E33A3" w:rsidRPr="00A6661F">
        <w:rPr>
          <w:rFonts w:ascii="Times New Roman" w:hAnsi="Times New Roman"/>
          <w:vertAlign w:val="subscript"/>
        </w:rPr>
        <w:t>2</w:t>
      </w:r>
      <w:r w:rsidR="005E33A3" w:rsidRPr="00A6661F">
        <w:rPr>
          <w:rFonts w:ascii="Times New Roman" w:hAnsi="Times New Roman"/>
        </w:rPr>
        <w:t>) configuration out from CBSR IE)</w:t>
      </w:r>
      <w:r w:rsidR="00D9118A">
        <w:rPr>
          <w:rFonts w:ascii="Times New Roman" w:hAnsi="Times New Roman"/>
        </w:rPr>
        <w:t>.</w:t>
      </w:r>
    </w:p>
    <w:p w14:paraId="3B2FFFDE" w14:textId="64EC3C5A" w:rsidR="00BF21E4" w:rsidRDefault="00BD1D21" w:rsidP="00A6583D">
      <w:pPr>
        <w:spacing w:after="240"/>
        <w:jc w:val="both"/>
        <w:rPr>
          <w:sz w:val="22"/>
          <w:szCs w:val="22"/>
          <w:lang w:val="en-IE"/>
        </w:rPr>
      </w:pPr>
      <w:r>
        <w:rPr>
          <w:sz w:val="22"/>
          <w:szCs w:val="22"/>
        </w:rPr>
        <w:t>For</w:t>
      </w:r>
      <w:r w:rsidR="002C54B5">
        <w:rPr>
          <w:sz w:val="22"/>
          <w:szCs w:val="22"/>
        </w:rPr>
        <w:t xml:space="preserve"> Rel-18</w:t>
      </w:r>
      <w:r>
        <w:rPr>
          <w:sz w:val="22"/>
          <w:szCs w:val="22"/>
        </w:rPr>
        <w:t xml:space="preserve"> </w:t>
      </w:r>
      <w:proofErr w:type="spellStart"/>
      <w:r>
        <w:rPr>
          <w:sz w:val="22"/>
          <w:szCs w:val="22"/>
        </w:rPr>
        <w:t>eType</w:t>
      </w:r>
      <w:proofErr w:type="spellEnd"/>
      <w:r>
        <w:rPr>
          <w:sz w:val="22"/>
          <w:szCs w:val="22"/>
        </w:rPr>
        <w:t xml:space="preserve">-II Doppler PMI codebook, up to </w:t>
      </w:r>
      <w:r w:rsidR="002C54B5">
        <w:rPr>
          <w:sz w:val="22"/>
          <w:szCs w:val="22"/>
        </w:rPr>
        <w:t xml:space="preserve">12 aperiodic CSI-RS resources can be configured, where each </w:t>
      </w:r>
      <w:r w:rsidR="00A416F7">
        <w:rPr>
          <w:sz w:val="22"/>
          <w:szCs w:val="22"/>
        </w:rPr>
        <w:t xml:space="preserve">CSI-RS resource correspond to </w:t>
      </w:r>
      <w:r w:rsidR="00612CF3">
        <w:rPr>
          <w:sz w:val="22"/>
          <w:szCs w:val="22"/>
        </w:rPr>
        <w:t xml:space="preserve">repetition of the same CSI-RS </w:t>
      </w:r>
      <w:r w:rsidR="00956107">
        <w:rPr>
          <w:sz w:val="22"/>
          <w:szCs w:val="22"/>
        </w:rPr>
        <w:t>ports</w:t>
      </w:r>
      <w:r w:rsidR="00612CF3">
        <w:rPr>
          <w:sz w:val="22"/>
          <w:szCs w:val="22"/>
        </w:rPr>
        <w:t xml:space="preserve"> (it is assumed that the same antenna ports are </w:t>
      </w:r>
      <w:r w:rsidR="00083BAA">
        <w:rPr>
          <w:sz w:val="22"/>
          <w:szCs w:val="22"/>
        </w:rPr>
        <w:t>transmitted in different CSI-RS resources</w:t>
      </w:r>
      <w:r w:rsidR="00612CF3">
        <w:rPr>
          <w:sz w:val="22"/>
          <w:szCs w:val="22"/>
        </w:rPr>
        <w:t xml:space="preserve">). </w:t>
      </w:r>
      <w:r w:rsidR="00A51CDE">
        <w:rPr>
          <w:sz w:val="22"/>
          <w:szCs w:val="22"/>
        </w:rPr>
        <w:t>Given that up to 4 CSI-RS resources are aggregated to support CSI for up to 128 CSI-RS ports,</w:t>
      </w:r>
      <w:r w:rsidR="0057030F">
        <w:rPr>
          <w:sz w:val="22"/>
          <w:szCs w:val="22"/>
        </w:rPr>
        <w:t xml:space="preserve"> configuration of</w:t>
      </w:r>
      <w:r w:rsidR="00A51CDE">
        <w:rPr>
          <w:sz w:val="22"/>
          <w:szCs w:val="22"/>
        </w:rPr>
        <w:t xml:space="preserve"> 12·4 = </w:t>
      </w:r>
      <w:r w:rsidR="0057030F">
        <w:rPr>
          <w:sz w:val="22"/>
          <w:szCs w:val="22"/>
        </w:rPr>
        <w:t>48 CSI-RS resources is required. Since the maximum number of CSI-RS resources per CSI-RS resource set</w:t>
      </w:r>
      <w:r w:rsidR="00E90467">
        <w:rPr>
          <w:sz w:val="22"/>
          <w:szCs w:val="22"/>
        </w:rPr>
        <w:t xml:space="preserve"> (</w:t>
      </w:r>
      <w:proofErr w:type="spellStart"/>
      <w:r w:rsidR="00E90467" w:rsidRPr="00E90467">
        <w:rPr>
          <w:i/>
          <w:iCs/>
          <w:sz w:val="22"/>
          <w:szCs w:val="22"/>
        </w:rPr>
        <w:t>maxNrofNZP</w:t>
      </w:r>
      <w:proofErr w:type="spellEnd"/>
      <w:r w:rsidR="00E90467" w:rsidRPr="00E90467">
        <w:rPr>
          <w:i/>
          <w:iCs/>
          <w:sz w:val="22"/>
          <w:szCs w:val="22"/>
        </w:rPr>
        <w:t>-CSI-RS-</w:t>
      </w:r>
      <w:proofErr w:type="spellStart"/>
      <w:r w:rsidR="00E90467" w:rsidRPr="00E90467">
        <w:rPr>
          <w:i/>
          <w:iCs/>
          <w:sz w:val="22"/>
          <w:szCs w:val="22"/>
        </w:rPr>
        <w:t>ResourcesPerSet</w:t>
      </w:r>
      <w:proofErr w:type="spellEnd"/>
      <w:r w:rsidR="00E90467">
        <w:rPr>
          <w:sz w:val="22"/>
          <w:szCs w:val="22"/>
        </w:rPr>
        <w:t>)</w:t>
      </w:r>
      <w:r w:rsidR="0057030F">
        <w:rPr>
          <w:sz w:val="22"/>
          <w:szCs w:val="22"/>
        </w:rPr>
        <w:t xml:space="preserve"> is 64, </w:t>
      </w:r>
      <w:r w:rsidR="00E90467">
        <w:rPr>
          <w:sz w:val="22"/>
          <w:szCs w:val="22"/>
        </w:rPr>
        <w:t xml:space="preserve">there is no need to change RRC configuration design. Thus, a simple </w:t>
      </w:r>
      <w:r w:rsidR="009568B4">
        <w:rPr>
          <w:sz w:val="22"/>
          <w:szCs w:val="22"/>
          <w:lang w:val="en-IE"/>
        </w:rPr>
        <w:t xml:space="preserve">rule can be specified to </w:t>
      </w:r>
      <w:r w:rsidR="00083BAA">
        <w:rPr>
          <w:sz w:val="22"/>
          <w:szCs w:val="22"/>
          <w:lang w:val="en-IE"/>
        </w:rPr>
        <w:t xml:space="preserve">separate CSI-RS </w:t>
      </w:r>
      <w:r w:rsidR="009F1036">
        <w:rPr>
          <w:sz w:val="22"/>
          <w:szCs w:val="22"/>
          <w:lang w:val="en-IE"/>
        </w:rPr>
        <w:t xml:space="preserve">resources with different antenna ports and CSI-RS resources corresponding to repetitions of the same antenna ports. For example, </w:t>
      </w:r>
      <w:bookmarkStart w:id="4" w:name="_Hlk162894486"/>
      <w:r w:rsidR="00853C41">
        <w:rPr>
          <w:sz w:val="22"/>
          <w:szCs w:val="22"/>
          <w:lang w:val="en-IE"/>
        </w:rPr>
        <w:t>CSI-RS resource</w:t>
      </w:r>
      <w:r w:rsidR="007827E4">
        <w:rPr>
          <w:sz w:val="22"/>
          <w:szCs w:val="22"/>
          <w:lang w:val="en-IE"/>
        </w:rPr>
        <w:t>s</w:t>
      </w:r>
      <w:r w:rsidR="00853C41">
        <w:rPr>
          <w:sz w:val="22"/>
          <w:szCs w:val="22"/>
          <w:lang w:val="en-IE"/>
        </w:rPr>
        <w:t xml:space="preserve"> with index</w:t>
      </w:r>
      <w:r w:rsidR="007827E4">
        <w:rPr>
          <w:sz w:val="22"/>
          <w:szCs w:val="22"/>
          <w:lang w:val="en-IE"/>
        </w:rPr>
        <w:t xml:space="preserve">es </w:t>
      </w:r>
      <w:r w:rsidR="004A1758">
        <w:rPr>
          <w:sz w:val="22"/>
          <w:szCs w:val="22"/>
          <w:lang w:val="en-IE"/>
        </w:rPr>
        <w:t>{</w:t>
      </w:r>
      <w:r w:rsidR="00412090">
        <w:rPr>
          <w:sz w:val="22"/>
          <w:szCs w:val="22"/>
          <w:lang w:val="en-IE"/>
        </w:rPr>
        <w:t>k, k+</w:t>
      </w:r>
      <w:r w:rsidR="00C763F9">
        <w:rPr>
          <w:sz w:val="22"/>
          <w:szCs w:val="22"/>
          <w:lang w:val="en-IE"/>
        </w:rPr>
        <w:t>K</w:t>
      </w:r>
      <w:r w:rsidR="00C763F9" w:rsidRPr="00B239AD">
        <w:rPr>
          <w:sz w:val="22"/>
          <w:szCs w:val="22"/>
          <w:vertAlign w:val="subscript"/>
          <w:lang w:val="en-IE"/>
        </w:rPr>
        <w:t>1</w:t>
      </w:r>
      <w:r w:rsidR="009A63BC">
        <w:rPr>
          <w:sz w:val="22"/>
          <w:szCs w:val="22"/>
          <w:lang w:val="en-IE"/>
        </w:rPr>
        <w:t>, k+2·K</w:t>
      </w:r>
      <w:r w:rsidR="009A63BC" w:rsidRPr="00B239AD">
        <w:rPr>
          <w:sz w:val="22"/>
          <w:szCs w:val="22"/>
          <w:vertAlign w:val="subscript"/>
          <w:lang w:val="en-IE"/>
        </w:rPr>
        <w:t>1</w:t>
      </w:r>
      <w:r w:rsidR="009A63BC">
        <w:rPr>
          <w:sz w:val="22"/>
          <w:szCs w:val="22"/>
          <w:lang w:val="en-IE"/>
        </w:rPr>
        <w:t>,</w:t>
      </w:r>
      <w:r w:rsidR="00E60D68">
        <w:rPr>
          <w:sz w:val="22"/>
          <w:szCs w:val="22"/>
          <w:lang w:val="en-IE"/>
        </w:rPr>
        <w:t xml:space="preserve"> …,</w:t>
      </w:r>
      <w:r w:rsidR="009A63BC">
        <w:rPr>
          <w:sz w:val="22"/>
          <w:szCs w:val="22"/>
          <w:lang w:val="en-IE"/>
        </w:rPr>
        <w:t xml:space="preserve"> k+(K</w:t>
      </w:r>
      <w:r w:rsidR="009A63BC" w:rsidRPr="00B239AD">
        <w:rPr>
          <w:sz w:val="22"/>
          <w:szCs w:val="22"/>
          <w:vertAlign w:val="subscript"/>
          <w:lang w:val="en-IE"/>
        </w:rPr>
        <w:t>2</w:t>
      </w:r>
      <w:r w:rsidR="009A63BC">
        <w:rPr>
          <w:sz w:val="22"/>
          <w:szCs w:val="22"/>
          <w:lang w:val="en-IE"/>
        </w:rPr>
        <w:t>-1)·K</w:t>
      </w:r>
      <w:r w:rsidR="009A63BC" w:rsidRPr="00B239AD">
        <w:rPr>
          <w:sz w:val="22"/>
          <w:szCs w:val="22"/>
          <w:vertAlign w:val="subscript"/>
          <w:lang w:val="en-IE"/>
        </w:rPr>
        <w:t>1</w:t>
      </w:r>
      <w:r w:rsidR="004A1758" w:rsidRPr="004A1758">
        <w:rPr>
          <w:sz w:val="22"/>
          <w:szCs w:val="22"/>
          <w:lang w:val="en-IE"/>
        </w:rPr>
        <w:t>}</w:t>
      </w:r>
      <w:r w:rsidR="00E539D6">
        <w:rPr>
          <w:sz w:val="22"/>
          <w:szCs w:val="22"/>
          <w:lang w:val="en-IE"/>
        </w:rPr>
        <w:t xml:space="preserve"> </w:t>
      </w:r>
      <w:r w:rsidR="00802457">
        <w:rPr>
          <w:sz w:val="22"/>
          <w:szCs w:val="22"/>
          <w:lang w:val="en-IE"/>
        </w:rPr>
        <w:t xml:space="preserve">may </w:t>
      </w:r>
      <w:r w:rsidR="00E539D6">
        <w:rPr>
          <w:sz w:val="22"/>
          <w:szCs w:val="22"/>
          <w:lang w:val="en-IE"/>
        </w:rPr>
        <w:t xml:space="preserve">correspond to repetition of the same antenna ports, where </w:t>
      </w:r>
      <w:r w:rsidR="004A5F4C">
        <w:rPr>
          <w:sz w:val="22"/>
          <w:szCs w:val="22"/>
          <w:lang w:val="en-IE"/>
        </w:rPr>
        <w:t>k</w:t>
      </w:r>
      <w:r w:rsidR="004D4388">
        <w:rPr>
          <w:sz w:val="22"/>
          <w:szCs w:val="22"/>
          <w:lang w:val="en-IE"/>
        </w:rPr>
        <w:t> </w:t>
      </w:r>
      <w:r w:rsidR="004A5F4C">
        <w:rPr>
          <w:sz w:val="22"/>
          <w:szCs w:val="22"/>
          <w:lang w:val="en-IE"/>
        </w:rPr>
        <w:t>=</w:t>
      </w:r>
      <w:r w:rsidR="004D4388">
        <w:rPr>
          <w:sz w:val="22"/>
          <w:szCs w:val="22"/>
          <w:lang w:val="en-IE"/>
        </w:rPr>
        <w:t> </w:t>
      </w:r>
      <w:r w:rsidR="004A5F4C">
        <w:rPr>
          <w:sz w:val="22"/>
          <w:szCs w:val="22"/>
          <w:lang w:val="en-IE"/>
        </w:rPr>
        <w:t>0,1,2,…,(K</w:t>
      </w:r>
      <w:r w:rsidR="004A5F4C" w:rsidRPr="004D4388">
        <w:rPr>
          <w:sz w:val="22"/>
          <w:szCs w:val="22"/>
          <w:vertAlign w:val="subscript"/>
          <w:lang w:val="en-IE"/>
        </w:rPr>
        <w:t>1</w:t>
      </w:r>
      <w:r w:rsidR="004A5F4C">
        <w:rPr>
          <w:sz w:val="22"/>
          <w:szCs w:val="22"/>
          <w:lang w:val="en-IE"/>
        </w:rPr>
        <w:t xml:space="preserve">-1), </w:t>
      </w:r>
      <w:r w:rsidR="00DA3080">
        <w:rPr>
          <w:sz w:val="22"/>
          <w:szCs w:val="22"/>
          <w:lang w:val="en-IE"/>
        </w:rPr>
        <w:t>K</w:t>
      </w:r>
      <w:r w:rsidR="00DA3080" w:rsidRPr="004D4388">
        <w:rPr>
          <w:sz w:val="22"/>
          <w:szCs w:val="22"/>
          <w:vertAlign w:val="subscript"/>
          <w:lang w:val="en-IE"/>
        </w:rPr>
        <w:t>1</w:t>
      </w:r>
      <w:r w:rsidR="00DA3080">
        <w:rPr>
          <w:sz w:val="22"/>
          <w:szCs w:val="22"/>
          <w:lang w:val="en-IE"/>
        </w:rPr>
        <w:t xml:space="preserve"> – number of CSI-RS resources to </w:t>
      </w:r>
      <w:r w:rsidR="004A09E4">
        <w:rPr>
          <w:sz w:val="22"/>
          <w:szCs w:val="22"/>
          <w:lang w:val="en-IE"/>
        </w:rPr>
        <w:t>aggregate</w:t>
      </w:r>
      <w:r w:rsidR="00DA3080">
        <w:rPr>
          <w:sz w:val="22"/>
          <w:szCs w:val="22"/>
          <w:lang w:val="en-IE"/>
        </w:rPr>
        <w:t xml:space="preserve"> </w:t>
      </w:r>
      <w:r w:rsidR="00B239AD">
        <w:rPr>
          <w:sz w:val="22"/>
          <w:szCs w:val="22"/>
          <w:lang w:val="en-IE"/>
        </w:rPr>
        <w:t>up to 128 CSI-RS ports</w:t>
      </w:r>
      <w:r w:rsidR="00DA3080">
        <w:rPr>
          <w:sz w:val="22"/>
          <w:szCs w:val="22"/>
          <w:lang w:val="en-IE"/>
        </w:rPr>
        <w:t xml:space="preserve">, </w:t>
      </w:r>
      <w:r w:rsidR="004A5F4C">
        <w:rPr>
          <w:sz w:val="22"/>
          <w:szCs w:val="22"/>
          <w:lang w:val="en-IE"/>
        </w:rPr>
        <w:t>K</w:t>
      </w:r>
      <w:r w:rsidR="00DA3080" w:rsidRPr="004D4388">
        <w:rPr>
          <w:sz w:val="22"/>
          <w:szCs w:val="22"/>
          <w:vertAlign w:val="subscript"/>
          <w:lang w:val="en-IE"/>
        </w:rPr>
        <w:t>2</w:t>
      </w:r>
      <w:r w:rsidR="004A5F4C">
        <w:rPr>
          <w:sz w:val="22"/>
          <w:szCs w:val="22"/>
          <w:lang w:val="en-IE"/>
        </w:rPr>
        <w:t xml:space="preserve"> – number of </w:t>
      </w:r>
      <w:r w:rsidR="007D793C">
        <w:rPr>
          <w:sz w:val="22"/>
          <w:szCs w:val="22"/>
          <w:lang w:val="en-IE"/>
        </w:rPr>
        <w:t>time instances for CSI-RS (number o CSI-RS repetitions)</w:t>
      </w:r>
      <w:bookmarkEnd w:id="4"/>
      <w:r w:rsidR="004D4388">
        <w:rPr>
          <w:sz w:val="22"/>
          <w:szCs w:val="22"/>
          <w:lang w:val="en-IE"/>
        </w:rPr>
        <w:t>.</w:t>
      </w:r>
    </w:p>
    <w:p w14:paraId="63B4EE51" w14:textId="1E7E87CA" w:rsidR="004B0231" w:rsidRDefault="004B0231" w:rsidP="00A6583D">
      <w:pPr>
        <w:spacing w:after="240"/>
        <w:jc w:val="both"/>
        <w:rPr>
          <w:sz w:val="22"/>
          <w:szCs w:val="22"/>
          <w:lang w:val="en-IE"/>
        </w:rPr>
      </w:pPr>
      <w:r w:rsidRPr="004B0231">
        <w:rPr>
          <w:b/>
          <w:bCs/>
          <w:i/>
          <w:iCs/>
          <w:sz w:val="22"/>
          <w:szCs w:val="22"/>
          <w:lang w:val="en-IE"/>
        </w:rPr>
        <w:t xml:space="preserve">Proposal </w:t>
      </w:r>
      <w:r w:rsidR="00F873AC">
        <w:rPr>
          <w:b/>
          <w:bCs/>
          <w:i/>
          <w:iCs/>
          <w:sz w:val="22"/>
          <w:szCs w:val="22"/>
          <w:lang w:val="en-IE"/>
        </w:rPr>
        <w:t>8</w:t>
      </w:r>
      <w:r>
        <w:rPr>
          <w:sz w:val="22"/>
          <w:szCs w:val="22"/>
          <w:lang w:val="en-IE"/>
        </w:rPr>
        <w:t xml:space="preserve">: </w:t>
      </w:r>
    </w:p>
    <w:p w14:paraId="4DE798F8" w14:textId="21ABFDED" w:rsidR="004B0231" w:rsidRPr="00C54B32" w:rsidRDefault="004B0231" w:rsidP="004B0231">
      <w:pPr>
        <w:pStyle w:val="ListParagraph"/>
        <w:numPr>
          <w:ilvl w:val="0"/>
          <w:numId w:val="25"/>
        </w:numPr>
        <w:spacing w:after="240"/>
        <w:jc w:val="both"/>
        <w:rPr>
          <w:rFonts w:ascii="Times New Roman" w:hAnsi="Times New Roman"/>
          <w:i/>
          <w:iCs/>
          <w:lang w:val="en-IE"/>
        </w:rPr>
      </w:pPr>
      <w:r w:rsidRPr="00C54B32">
        <w:rPr>
          <w:rFonts w:ascii="Times New Roman" w:hAnsi="Times New Roman"/>
          <w:i/>
          <w:iCs/>
          <w:lang w:val="en-IE"/>
        </w:rPr>
        <w:t xml:space="preserve">Support the following </w:t>
      </w:r>
      <w:r w:rsidR="00F85636" w:rsidRPr="00C54B32">
        <w:rPr>
          <w:rFonts w:ascii="Times New Roman" w:hAnsi="Times New Roman"/>
          <w:i/>
          <w:iCs/>
          <w:lang w:val="en-IE"/>
        </w:rPr>
        <w:t xml:space="preserve">CSI-RS resource </w:t>
      </w:r>
      <w:r w:rsidR="00C54B32" w:rsidRPr="00C54B32">
        <w:rPr>
          <w:rFonts w:ascii="Times New Roman" w:hAnsi="Times New Roman"/>
          <w:i/>
          <w:iCs/>
          <w:lang w:val="en-IE"/>
        </w:rPr>
        <w:t xml:space="preserve">transmission </w:t>
      </w:r>
      <w:r w:rsidRPr="00C54B32">
        <w:rPr>
          <w:rFonts w:ascii="Times New Roman" w:hAnsi="Times New Roman"/>
          <w:i/>
          <w:iCs/>
          <w:lang w:val="en-IE"/>
        </w:rPr>
        <w:t xml:space="preserve">rule </w:t>
      </w:r>
      <w:r w:rsidR="00F85636" w:rsidRPr="00C54B32">
        <w:rPr>
          <w:rFonts w:ascii="Times New Roman" w:hAnsi="Times New Roman"/>
          <w:i/>
          <w:iCs/>
          <w:lang w:val="en-IE"/>
        </w:rPr>
        <w:t xml:space="preserve">to configure the aggregated CSI-RS resources when aperiodic CSI-RS resources are configured as CMR for </w:t>
      </w:r>
      <w:proofErr w:type="spellStart"/>
      <w:r w:rsidR="00F85636" w:rsidRPr="00C54B32">
        <w:rPr>
          <w:rFonts w:ascii="Times New Roman" w:hAnsi="Times New Roman"/>
          <w:i/>
          <w:iCs/>
          <w:lang w:val="en-IE"/>
        </w:rPr>
        <w:t>eType</w:t>
      </w:r>
      <w:proofErr w:type="spellEnd"/>
      <w:r w:rsidR="00F85636" w:rsidRPr="00C54B32">
        <w:rPr>
          <w:rFonts w:ascii="Times New Roman" w:hAnsi="Times New Roman"/>
          <w:i/>
          <w:iCs/>
          <w:lang w:val="en-IE"/>
        </w:rPr>
        <w:t>-II Doppler PMI codebook</w:t>
      </w:r>
      <w:r w:rsidR="00F20446">
        <w:rPr>
          <w:rFonts w:ascii="Times New Roman" w:hAnsi="Times New Roman"/>
          <w:i/>
          <w:iCs/>
          <w:lang w:val="en-IE"/>
        </w:rPr>
        <w:t>:</w:t>
      </w:r>
    </w:p>
    <w:p w14:paraId="35448F19" w14:textId="667E9877" w:rsidR="00C54B32" w:rsidRDefault="00C54B32" w:rsidP="00C54B32">
      <w:pPr>
        <w:pStyle w:val="ListParagraph"/>
        <w:numPr>
          <w:ilvl w:val="1"/>
          <w:numId w:val="25"/>
        </w:numPr>
        <w:spacing w:after="240"/>
        <w:jc w:val="both"/>
        <w:rPr>
          <w:rFonts w:ascii="Times New Roman" w:hAnsi="Times New Roman"/>
          <w:i/>
          <w:iCs/>
          <w:lang w:val="en-IE"/>
        </w:rPr>
      </w:pPr>
      <w:r w:rsidRPr="00C54B32">
        <w:rPr>
          <w:rFonts w:ascii="Times New Roman" w:hAnsi="Times New Roman"/>
          <w:i/>
          <w:iCs/>
          <w:lang w:val="en-IE"/>
        </w:rPr>
        <w:t>K</w:t>
      </w:r>
      <w:r w:rsidRPr="00C54B32">
        <w:rPr>
          <w:rFonts w:ascii="Times New Roman" w:hAnsi="Times New Roman"/>
          <w:i/>
          <w:iCs/>
          <w:vertAlign w:val="subscript"/>
          <w:lang w:val="en-IE"/>
        </w:rPr>
        <w:t>1</w:t>
      </w:r>
      <w:r w:rsidRPr="00C54B32">
        <w:rPr>
          <w:rFonts w:ascii="Times New Roman" w:hAnsi="Times New Roman"/>
          <w:i/>
          <w:iCs/>
          <w:lang w:val="en-IE"/>
        </w:rPr>
        <w:t>·K</w:t>
      </w:r>
      <w:r w:rsidRPr="00C54B32">
        <w:rPr>
          <w:rFonts w:ascii="Times New Roman" w:hAnsi="Times New Roman"/>
          <w:i/>
          <w:iCs/>
          <w:vertAlign w:val="subscript"/>
          <w:lang w:val="en-IE"/>
        </w:rPr>
        <w:t>2</w:t>
      </w:r>
      <w:r w:rsidRPr="00C54B32">
        <w:rPr>
          <w:rFonts w:ascii="Times New Roman" w:hAnsi="Times New Roman"/>
          <w:i/>
          <w:iCs/>
          <w:lang w:val="en-IE"/>
        </w:rPr>
        <w:t xml:space="preserve"> CSI-RS resources are configured, where CSI-RS resources with indexes </w:t>
      </w:r>
      <w:r w:rsidR="004A1758">
        <w:rPr>
          <w:rFonts w:ascii="Times New Roman" w:hAnsi="Times New Roman"/>
          <w:i/>
          <w:iCs/>
          <w:lang w:val="en-IE"/>
        </w:rPr>
        <w:t>{</w:t>
      </w:r>
      <w:r w:rsidRPr="00C54B32">
        <w:rPr>
          <w:rFonts w:ascii="Times New Roman" w:hAnsi="Times New Roman"/>
          <w:i/>
          <w:iCs/>
          <w:lang w:val="en-IE"/>
        </w:rPr>
        <w:t>k,</w:t>
      </w:r>
      <w:r w:rsidR="004A1758">
        <w:rPr>
          <w:rFonts w:ascii="Times New Roman" w:hAnsi="Times New Roman"/>
          <w:i/>
          <w:iCs/>
          <w:lang w:val="en-IE"/>
        </w:rPr>
        <w:t> </w:t>
      </w:r>
      <w:r w:rsidRPr="00C54B32">
        <w:rPr>
          <w:rFonts w:ascii="Times New Roman" w:hAnsi="Times New Roman"/>
          <w:i/>
          <w:iCs/>
          <w:lang w:val="en-IE"/>
        </w:rPr>
        <w:t>k+K</w:t>
      </w:r>
      <w:r w:rsidRPr="00C54B32">
        <w:rPr>
          <w:rFonts w:ascii="Times New Roman" w:hAnsi="Times New Roman"/>
          <w:i/>
          <w:iCs/>
          <w:vertAlign w:val="subscript"/>
          <w:lang w:val="en-IE"/>
        </w:rPr>
        <w:t>1</w:t>
      </w:r>
      <w:r w:rsidRPr="00C54B32">
        <w:rPr>
          <w:rFonts w:ascii="Times New Roman" w:hAnsi="Times New Roman"/>
          <w:i/>
          <w:iCs/>
          <w:lang w:val="en-IE"/>
        </w:rPr>
        <w:t>,</w:t>
      </w:r>
      <w:r w:rsidR="004A1758">
        <w:rPr>
          <w:rFonts w:ascii="Times New Roman" w:hAnsi="Times New Roman"/>
          <w:i/>
          <w:iCs/>
          <w:lang w:val="en-IE"/>
        </w:rPr>
        <w:t> </w:t>
      </w:r>
      <w:r w:rsidRPr="00C54B32">
        <w:rPr>
          <w:rFonts w:ascii="Times New Roman" w:hAnsi="Times New Roman"/>
          <w:i/>
          <w:iCs/>
          <w:lang w:val="en-IE"/>
        </w:rPr>
        <w:t>k+2·K</w:t>
      </w:r>
      <w:r w:rsidRPr="00E60D68">
        <w:rPr>
          <w:rFonts w:ascii="Times New Roman" w:hAnsi="Times New Roman"/>
          <w:i/>
          <w:iCs/>
          <w:vertAlign w:val="subscript"/>
          <w:lang w:val="en-IE"/>
        </w:rPr>
        <w:t>1</w:t>
      </w:r>
      <w:r w:rsidRPr="00C54B32">
        <w:rPr>
          <w:rFonts w:ascii="Times New Roman" w:hAnsi="Times New Roman"/>
          <w:i/>
          <w:iCs/>
          <w:lang w:val="en-IE"/>
        </w:rPr>
        <w:t>,</w:t>
      </w:r>
      <w:r w:rsidR="004A1758">
        <w:rPr>
          <w:rFonts w:ascii="Times New Roman" w:hAnsi="Times New Roman"/>
          <w:i/>
          <w:iCs/>
          <w:lang w:val="en-IE"/>
        </w:rPr>
        <w:t> </w:t>
      </w:r>
      <w:r w:rsidR="00E60D68">
        <w:rPr>
          <w:rFonts w:ascii="Times New Roman" w:hAnsi="Times New Roman"/>
          <w:i/>
          <w:iCs/>
          <w:lang w:val="en-IE"/>
        </w:rPr>
        <w:t>…,</w:t>
      </w:r>
      <w:r w:rsidR="004A1758">
        <w:rPr>
          <w:rFonts w:ascii="Times New Roman" w:hAnsi="Times New Roman"/>
          <w:i/>
          <w:iCs/>
          <w:lang w:val="en-IE"/>
        </w:rPr>
        <w:t> </w:t>
      </w:r>
      <w:r w:rsidRPr="00C54B32">
        <w:rPr>
          <w:rFonts w:ascii="Times New Roman" w:hAnsi="Times New Roman"/>
          <w:i/>
          <w:iCs/>
          <w:lang w:val="en-IE"/>
        </w:rPr>
        <w:t>k+(K</w:t>
      </w:r>
      <w:r w:rsidRPr="00E60D68">
        <w:rPr>
          <w:rFonts w:ascii="Times New Roman" w:hAnsi="Times New Roman"/>
          <w:i/>
          <w:iCs/>
          <w:vertAlign w:val="subscript"/>
          <w:lang w:val="en-IE"/>
        </w:rPr>
        <w:t>2</w:t>
      </w:r>
      <w:r w:rsidRPr="00C54B32">
        <w:rPr>
          <w:rFonts w:ascii="Times New Roman" w:hAnsi="Times New Roman"/>
          <w:i/>
          <w:iCs/>
          <w:lang w:val="en-IE"/>
        </w:rPr>
        <w:t>-1)·K</w:t>
      </w:r>
      <w:r w:rsidRPr="00E60D68">
        <w:rPr>
          <w:rFonts w:ascii="Times New Roman" w:hAnsi="Times New Roman"/>
          <w:i/>
          <w:iCs/>
          <w:vertAlign w:val="subscript"/>
          <w:lang w:val="en-IE"/>
        </w:rPr>
        <w:t>1</w:t>
      </w:r>
      <w:r w:rsidR="004A1758" w:rsidRPr="004A1758">
        <w:rPr>
          <w:rFonts w:ascii="Times New Roman" w:hAnsi="Times New Roman"/>
          <w:i/>
          <w:iCs/>
          <w:sz w:val="24"/>
          <w:szCs w:val="24"/>
          <w:lang w:val="en-IE"/>
        </w:rPr>
        <w:t>}</w:t>
      </w:r>
      <w:r w:rsidRPr="00C54B32">
        <w:rPr>
          <w:rFonts w:ascii="Times New Roman" w:hAnsi="Times New Roman"/>
          <w:i/>
          <w:iCs/>
          <w:lang w:val="en-IE"/>
        </w:rPr>
        <w:t xml:space="preserve"> correspond to repetition of the same antenna ports, k</w:t>
      </w:r>
      <w:r w:rsidR="001B57C2">
        <w:rPr>
          <w:rFonts w:ascii="Times New Roman" w:hAnsi="Times New Roman"/>
          <w:i/>
          <w:iCs/>
          <w:lang w:val="en-IE"/>
        </w:rPr>
        <w:t> </w:t>
      </w:r>
      <w:r w:rsidRPr="00C54B32">
        <w:rPr>
          <w:rFonts w:ascii="Times New Roman" w:hAnsi="Times New Roman"/>
          <w:i/>
          <w:iCs/>
          <w:lang w:val="en-IE"/>
        </w:rPr>
        <w:t>=</w:t>
      </w:r>
      <w:r w:rsidR="001B57C2">
        <w:rPr>
          <w:rFonts w:ascii="Times New Roman" w:hAnsi="Times New Roman"/>
          <w:i/>
          <w:iCs/>
          <w:lang w:val="en-IE"/>
        </w:rPr>
        <w:t> </w:t>
      </w:r>
      <w:r w:rsidRPr="00C54B32">
        <w:rPr>
          <w:rFonts w:ascii="Times New Roman" w:hAnsi="Times New Roman"/>
          <w:i/>
          <w:iCs/>
          <w:lang w:val="en-IE"/>
        </w:rPr>
        <w:t>0,1,2,…,(K</w:t>
      </w:r>
      <w:r w:rsidRPr="00E60D68">
        <w:rPr>
          <w:rFonts w:ascii="Times New Roman" w:hAnsi="Times New Roman"/>
          <w:i/>
          <w:iCs/>
          <w:vertAlign w:val="subscript"/>
          <w:lang w:val="en-IE"/>
        </w:rPr>
        <w:t>1</w:t>
      </w:r>
      <w:r w:rsidRPr="00C54B32">
        <w:rPr>
          <w:rFonts w:ascii="Times New Roman" w:hAnsi="Times New Roman"/>
          <w:i/>
          <w:iCs/>
          <w:lang w:val="en-IE"/>
        </w:rPr>
        <w:t>-1), K</w:t>
      </w:r>
      <w:r w:rsidRPr="00E60D68">
        <w:rPr>
          <w:rFonts w:ascii="Times New Roman" w:hAnsi="Times New Roman"/>
          <w:i/>
          <w:iCs/>
          <w:vertAlign w:val="subscript"/>
          <w:lang w:val="en-IE"/>
        </w:rPr>
        <w:t>1</w:t>
      </w:r>
      <w:r w:rsidR="00503C55">
        <w:rPr>
          <w:rFonts w:ascii="Times New Roman" w:hAnsi="Times New Roman"/>
          <w:i/>
          <w:iCs/>
          <w:lang w:val="en-IE"/>
        </w:rPr>
        <w:t xml:space="preserve"> = {2, 3, 4}</w:t>
      </w:r>
      <w:r w:rsidRPr="00C54B32">
        <w:rPr>
          <w:rFonts w:ascii="Times New Roman" w:hAnsi="Times New Roman"/>
          <w:i/>
          <w:iCs/>
          <w:lang w:val="en-IE"/>
        </w:rPr>
        <w:t xml:space="preserve"> – number of CSI-RS resources to generate up to 128 CSI-RS ports, K</w:t>
      </w:r>
      <w:r w:rsidRPr="00E60D68">
        <w:rPr>
          <w:rFonts w:ascii="Times New Roman" w:hAnsi="Times New Roman"/>
          <w:i/>
          <w:iCs/>
          <w:vertAlign w:val="subscript"/>
          <w:lang w:val="en-IE"/>
        </w:rPr>
        <w:t>2</w:t>
      </w:r>
      <w:r w:rsidR="00503C55">
        <w:rPr>
          <w:rFonts w:ascii="Times New Roman" w:hAnsi="Times New Roman"/>
          <w:i/>
          <w:iCs/>
          <w:lang w:val="en-IE"/>
        </w:rPr>
        <w:t xml:space="preserve"> = {4, 8, 12} </w:t>
      </w:r>
      <w:r w:rsidRPr="00C54B32">
        <w:rPr>
          <w:rFonts w:ascii="Times New Roman" w:hAnsi="Times New Roman"/>
          <w:i/>
          <w:iCs/>
          <w:lang w:val="en-IE"/>
        </w:rPr>
        <w:t>– number of time instances for CSI-RS</w:t>
      </w:r>
      <w:r w:rsidR="007E3485">
        <w:rPr>
          <w:rFonts w:ascii="Times New Roman" w:hAnsi="Times New Roman"/>
          <w:i/>
          <w:iCs/>
          <w:lang w:val="en-IE"/>
        </w:rPr>
        <w:t xml:space="preserve"> transmission</w:t>
      </w:r>
      <w:r w:rsidRPr="00C54B32">
        <w:rPr>
          <w:rFonts w:ascii="Times New Roman" w:hAnsi="Times New Roman"/>
          <w:i/>
          <w:iCs/>
          <w:lang w:val="en-IE"/>
        </w:rPr>
        <w:t xml:space="preserve"> (number o</w:t>
      </w:r>
      <w:r w:rsidR="00265622">
        <w:rPr>
          <w:rFonts w:ascii="Times New Roman" w:hAnsi="Times New Roman"/>
          <w:i/>
          <w:iCs/>
          <w:lang w:val="en-IE"/>
        </w:rPr>
        <w:t>f</w:t>
      </w:r>
      <w:r w:rsidRPr="00C54B32">
        <w:rPr>
          <w:rFonts w:ascii="Times New Roman" w:hAnsi="Times New Roman"/>
          <w:i/>
          <w:iCs/>
          <w:lang w:val="en-IE"/>
        </w:rPr>
        <w:t xml:space="preserve"> CSI-RS repetitions)</w:t>
      </w:r>
      <w:r w:rsidR="00F20446">
        <w:rPr>
          <w:rFonts w:ascii="Times New Roman" w:hAnsi="Times New Roman"/>
          <w:i/>
          <w:iCs/>
          <w:lang w:val="en-IE"/>
        </w:rPr>
        <w:t>.</w:t>
      </w:r>
    </w:p>
    <w:p w14:paraId="0ADA963C" w14:textId="10B20841" w:rsidR="001F6497" w:rsidRDefault="00B73E0E" w:rsidP="00976559">
      <w:pPr>
        <w:spacing w:after="240"/>
        <w:jc w:val="both"/>
        <w:rPr>
          <w:sz w:val="22"/>
          <w:szCs w:val="22"/>
          <w:lang w:val="en-IE"/>
        </w:rPr>
      </w:pPr>
      <w:r>
        <w:rPr>
          <w:sz w:val="22"/>
          <w:szCs w:val="22"/>
          <w:lang w:val="en-IE"/>
        </w:rPr>
        <w:t>Type II PMI codebook</w:t>
      </w:r>
      <w:r w:rsidR="003F4B69">
        <w:rPr>
          <w:sz w:val="22"/>
          <w:szCs w:val="22"/>
          <w:lang w:val="en-IE"/>
        </w:rPr>
        <w:t>s</w:t>
      </w:r>
      <w:r>
        <w:rPr>
          <w:sz w:val="22"/>
          <w:szCs w:val="22"/>
          <w:lang w:val="en-IE"/>
        </w:rPr>
        <w:t xml:space="preserve"> cover a broad range of </w:t>
      </w:r>
      <w:r w:rsidR="003F4B69">
        <w:rPr>
          <w:sz w:val="22"/>
          <w:szCs w:val="22"/>
          <w:lang w:val="en-IE"/>
        </w:rPr>
        <w:t xml:space="preserve">different CSI overhead points </w:t>
      </w:r>
      <w:r w:rsidR="003D1BCB">
        <w:rPr>
          <w:sz w:val="22"/>
          <w:szCs w:val="22"/>
          <w:lang w:val="en-IE"/>
        </w:rPr>
        <w:t xml:space="preserve">as configurable codebook parameter combinations are used. </w:t>
      </w:r>
      <w:r w:rsidR="00125B87">
        <w:rPr>
          <w:sz w:val="22"/>
          <w:szCs w:val="22"/>
          <w:lang w:val="en-IE"/>
        </w:rPr>
        <w:t>Parameter combination mainly controls the number of basis vectors in spatial and frequency domain</w:t>
      </w:r>
      <w:r w:rsidR="00FE0619">
        <w:rPr>
          <w:sz w:val="22"/>
          <w:szCs w:val="22"/>
          <w:lang w:val="en-IE"/>
        </w:rPr>
        <w:t xml:space="preserve"> as well as the maximum number of non-zero coefficients. </w:t>
      </w:r>
      <w:r w:rsidR="005E1DAB">
        <w:rPr>
          <w:sz w:val="22"/>
          <w:szCs w:val="22"/>
          <w:lang w:val="en-IE"/>
        </w:rPr>
        <w:t xml:space="preserve">For </w:t>
      </w:r>
      <w:proofErr w:type="spellStart"/>
      <w:r w:rsidR="005E1DAB">
        <w:rPr>
          <w:sz w:val="22"/>
          <w:szCs w:val="22"/>
          <w:lang w:val="en-IE"/>
        </w:rPr>
        <w:t>eType</w:t>
      </w:r>
      <w:proofErr w:type="spellEnd"/>
      <w:r w:rsidR="005E1DAB">
        <w:rPr>
          <w:sz w:val="22"/>
          <w:szCs w:val="22"/>
          <w:lang w:val="en-IE"/>
        </w:rPr>
        <w:t>-II PMI codebook</w:t>
      </w:r>
      <w:r w:rsidR="00AE0C45">
        <w:rPr>
          <w:sz w:val="22"/>
          <w:szCs w:val="22"/>
          <w:lang w:val="en-IE"/>
        </w:rPr>
        <w:t>, support for larger number of CSI-RS ports does not lead to increased number of basis vectors or non-zero coefficients</w:t>
      </w:r>
      <w:r w:rsidR="000C2A00">
        <w:rPr>
          <w:sz w:val="22"/>
          <w:szCs w:val="22"/>
          <w:lang w:val="en-IE"/>
        </w:rPr>
        <w:t xml:space="preserve"> </w:t>
      </w:r>
      <w:r w:rsidR="000C2A00">
        <w:rPr>
          <w:sz w:val="22"/>
          <w:szCs w:val="22"/>
          <w:lang w:val="en-IE"/>
        </w:rPr>
        <w:lastRenderedPageBreak/>
        <w:t xml:space="preserve">given that those values are not </w:t>
      </w:r>
      <w:r w:rsidR="00B645C1">
        <w:rPr>
          <w:sz w:val="22"/>
          <w:szCs w:val="22"/>
          <w:lang w:val="en-IE"/>
        </w:rPr>
        <w:t xml:space="preserve">dependant on the number of </w:t>
      </w:r>
      <w:r w:rsidR="001F6497">
        <w:rPr>
          <w:sz w:val="22"/>
          <w:szCs w:val="22"/>
          <w:lang w:val="en-IE"/>
        </w:rPr>
        <w:t xml:space="preserve">CSI-RS ports. Thus, all the legacy parameter combinations can be fully reused for </w:t>
      </w:r>
      <w:proofErr w:type="spellStart"/>
      <w:r w:rsidR="001F6497">
        <w:rPr>
          <w:sz w:val="22"/>
          <w:szCs w:val="22"/>
          <w:lang w:val="en-IE"/>
        </w:rPr>
        <w:t>eType</w:t>
      </w:r>
      <w:proofErr w:type="spellEnd"/>
      <w:r w:rsidR="001F6497">
        <w:rPr>
          <w:sz w:val="22"/>
          <w:szCs w:val="22"/>
          <w:lang w:val="en-IE"/>
        </w:rPr>
        <w:t>-II PMI codebook with up to 128 CSI-RS ports.</w:t>
      </w:r>
      <w:r w:rsidR="00191317">
        <w:rPr>
          <w:sz w:val="22"/>
          <w:szCs w:val="22"/>
          <w:lang w:val="en-IE"/>
        </w:rPr>
        <w:t xml:space="preserve"> Similar logic is applied for </w:t>
      </w:r>
      <w:proofErr w:type="spellStart"/>
      <w:r w:rsidR="00191317">
        <w:rPr>
          <w:sz w:val="22"/>
          <w:szCs w:val="22"/>
          <w:lang w:val="en-IE"/>
        </w:rPr>
        <w:t>eType</w:t>
      </w:r>
      <w:proofErr w:type="spellEnd"/>
      <w:r w:rsidR="00191317">
        <w:rPr>
          <w:sz w:val="22"/>
          <w:szCs w:val="22"/>
          <w:lang w:val="en-IE"/>
        </w:rPr>
        <w:t>-II Doppler PMI codebook.</w:t>
      </w:r>
      <w:r w:rsidR="001F6497">
        <w:rPr>
          <w:sz w:val="22"/>
          <w:szCs w:val="22"/>
          <w:lang w:val="en-IE"/>
        </w:rPr>
        <w:t xml:space="preserve"> For </w:t>
      </w:r>
      <w:proofErr w:type="spellStart"/>
      <w:r w:rsidR="001F6497">
        <w:rPr>
          <w:sz w:val="22"/>
          <w:szCs w:val="22"/>
          <w:lang w:val="en-IE"/>
        </w:rPr>
        <w:t>feType</w:t>
      </w:r>
      <w:proofErr w:type="spellEnd"/>
      <w:r w:rsidR="001F6497">
        <w:rPr>
          <w:sz w:val="22"/>
          <w:szCs w:val="22"/>
          <w:lang w:val="en-IE"/>
        </w:rPr>
        <w:t xml:space="preserve">-II PS </w:t>
      </w:r>
      <w:r w:rsidR="00191317">
        <w:rPr>
          <w:sz w:val="22"/>
          <w:szCs w:val="22"/>
          <w:lang w:val="en-IE"/>
        </w:rPr>
        <w:t xml:space="preserve">PMI </w:t>
      </w:r>
      <w:r w:rsidR="001F6497">
        <w:rPr>
          <w:sz w:val="22"/>
          <w:szCs w:val="22"/>
          <w:lang w:val="en-IE"/>
        </w:rPr>
        <w:t>codebook</w:t>
      </w:r>
      <w:r w:rsidR="009F703F">
        <w:rPr>
          <w:sz w:val="22"/>
          <w:szCs w:val="22"/>
          <w:lang w:val="en-IE"/>
        </w:rPr>
        <w:t xml:space="preserve"> with legacy parameter combinations, number of selected CSI-RS ports is increasing for larger number of CSI-RS ports</w:t>
      </w:r>
      <w:r w:rsidR="00E052DD">
        <w:rPr>
          <w:sz w:val="22"/>
          <w:szCs w:val="22"/>
          <w:lang w:val="en-IE"/>
        </w:rPr>
        <w:t xml:space="preserve">, thus CSI reporting overhead and UE PMI search complexity is increasing as well. However, given that up to 64 ports are supported for </w:t>
      </w:r>
      <w:r w:rsidR="004E5441">
        <w:rPr>
          <w:sz w:val="22"/>
          <w:szCs w:val="22"/>
          <w:lang w:val="en-IE"/>
        </w:rPr>
        <w:br/>
      </w:r>
      <w:proofErr w:type="spellStart"/>
      <w:r w:rsidR="00E052DD">
        <w:rPr>
          <w:sz w:val="22"/>
          <w:szCs w:val="22"/>
          <w:lang w:val="en-IE"/>
        </w:rPr>
        <w:t>feType</w:t>
      </w:r>
      <w:proofErr w:type="spellEnd"/>
      <w:r w:rsidR="00E052DD">
        <w:rPr>
          <w:sz w:val="22"/>
          <w:szCs w:val="22"/>
          <w:lang w:val="en-IE"/>
        </w:rPr>
        <w:t>-II PS PMI codebook in this release according to RAN1 agreement</w:t>
      </w:r>
      <w:r w:rsidR="00966CC9">
        <w:rPr>
          <w:sz w:val="22"/>
          <w:szCs w:val="22"/>
          <w:lang w:val="en-IE"/>
        </w:rPr>
        <w:t xml:space="preserve"> from the previous RAN1 meeting</w:t>
      </w:r>
      <w:r w:rsidR="000B5990">
        <w:rPr>
          <w:sz w:val="22"/>
          <w:szCs w:val="22"/>
          <w:lang w:val="en-IE"/>
        </w:rPr>
        <w:t xml:space="preserve">, increase in overhead and complexity is </w:t>
      </w:r>
      <w:r w:rsidR="00966A1C">
        <w:rPr>
          <w:sz w:val="22"/>
          <w:szCs w:val="22"/>
          <w:lang w:val="en-IE"/>
        </w:rPr>
        <w:t xml:space="preserve">not </w:t>
      </w:r>
      <w:r w:rsidR="00550393">
        <w:rPr>
          <w:sz w:val="22"/>
          <w:szCs w:val="22"/>
          <w:lang w:val="en-IE"/>
        </w:rPr>
        <w:t>critical</w:t>
      </w:r>
      <w:r w:rsidR="000B5990">
        <w:rPr>
          <w:sz w:val="22"/>
          <w:szCs w:val="22"/>
          <w:lang w:val="en-IE"/>
        </w:rPr>
        <w:t xml:space="preserve">. Hence, we propose to support legacy parameter combinations for </w:t>
      </w:r>
      <w:proofErr w:type="spellStart"/>
      <w:r w:rsidR="000B5990">
        <w:rPr>
          <w:sz w:val="22"/>
          <w:szCs w:val="22"/>
          <w:lang w:val="en-IE"/>
        </w:rPr>
        <w:t>feType</w:t>
      </w:r>
      <w:proofErr w:type="spellEnd"/>
      <w:r w:rsidR="000B5990">
        <w:rPr>
          <w:sz w:val="22"/>
          <w:szCs w:val="22"/>
          <w:lang w:val="en-IE"/>
        </w:rPr>
        <w:t xml:space="preserve">-II PS PMI codebook with up to 64 CSI-RS ports. </w:t>
      </w:r>
    </w:p>
    <w:p w14:paraId="385CC499" w14:textId="73A4A6A7" w:rsidR="000B5990" w:rsidRDefault="000B5990" w:rsidP="00976559">
      <w:pPr>
        <w:spacing w:after="240"/>
        <w:jc w:val="both"/>
        <w:rPr>
          <w:sz w:val="22"/>
          <w:szCs w:val="22"/>
          <w:lang w:val="en-IE"/>
        </w:rPr>
      </w:pPr>
      <w:r w:rsidRPr="000B5990">
        <w:rPr>
          <w:b/>
          <w:bCs/>
          <w:i/>
          <w:iCs/>
          <w:sz w:val="22"/>
          <w:szCs w:val="22"/>
          <w:lang w:val="en-IE"/>
        </w:rPr>
        <w:t xml:space="preserve">Proposal </w:t>
      </w:r>
      <w:r w:rsidR="00F873AC">
        <w:rPr>
          <w:b/>
          <w:bCs/>
          <w:i/>
          <w:iCs/>
          <w:sz w:val="22"/>
          <w:szCs w:val="22"/>
          <w:lang w:val="en-IE"/>
        </w:rPr>
        <w:t>9</w:t>
      </w:r>
      <w:r>
        <w:rPr>
          <w:sz w:val="22"/>
          <w:szCs w:val="22"/>
          <w:lang w:val="en-IE"/>
        </w:rPr>
        <w:t xml:space="preserve">: </w:t>
      </w:r>
    </w:p>
    <w:p w14:paraId="16CAE391" w14:textId="2DDF3199" w:rsidR="000B5990" w:rsidRDefault="000B5990" w:rsidP="000B5990">
      <w:pPr>
        <w:pStyle w:val="ListParagraph"/>
        <w:numPr>
          <w:ilvl w:val="0"/>
          <w:numId w:val="25"/>
        </w:numPr>
        <w:spacing w:after="240"/>
        <w:jc w:val="both"/>
        <w:rPr>
          <w:rFonts w:ascii="Times New Roman" w:hAnsi="Times New Roman"/>
          <w:i/>
          <w:iCs/>
          <w:lang w:val="en-IE"/>
        </w:rPr>
      </w:pPr>
      <w:r w:rsidRPr="000B5990">
        <w:rPr>
          <w:rFonts w:ascii="Times New Roman" w:hAnsi="Times New Roman"/>
          <w:i/>
          <w:iCs/>
          <w:lang w:val="en-IE"/>
        </w:rPr>
        <w:t xml:space="preserve">Legacy parameter combinations are reused for </w:t>
      </w:r>
      <w:proofErr w:type="spellStart"/>
      <w:r w:rsidRPr="000B5990">
        <w:rPr>
          <w:rFonts w:ascii="Times New Roman" w:hAnsi="Times New Roman"/>
          <w:i/>
          <w:iCs/>
          <w:lang w:val="en-IE"/>
        </w:rPr>
        <w:t>eType</w:t>
      </w:r>
      <w:proofErr w:type="spellEnd"/>
      <w:r w:rsidRPr="000B5990">
        <w:rPr>
          <w:rFonts w:ascii="Times New Roman" w:hAnsi="Times New Roman"/>
          <w:i/>
          <w:iCs/>
          <w:lang w:val="en-IE"/>
        </w:rPr>
        <w:t xml:space="preserve">-II, e-Type-II Doppler and </w:t>
      </w:r>
      <w:proofErr w:type="spellStart"/>
      <w:r w:rsidRPr="000B5990">
        <w:rPr>
          <w:rFonts w:ascii="Times New Roman" w:hAnsi="Times New Roman"/>
          <w:i/>
          <w:iCs/>
          <w:lang w:val="en-IE"/>
        </w:rPr>
        <w:t>feType</w:t>
      </w:r>
      <w:proofErr w:type="spellEnd"/>
      <w:r w:rsidRPr="000B5990">
        <w:rPr>
          <w:rFonts w:ascii="Times New Roman" w:hAnsi="Times New Roman"/>
          <w:i/>
          <w:iCs/>
          <w:lang w:val="en-IE"/>
        </w:rPr>
        <w:t xml:space="preserve"> II PS PMI codebooks without additional restrictions</w:t>
      </w:r>
      <w:r w:rsidR="00F20446">
        <w:rPr>
          <w:rFonts w:ascii="Times New Roman" w:hAnsi="Times New Roman"/>
          <w:i/>
          <w:iCs/>
          <w:lang w:val="en-IE"/>
        </w:rPr>
        <w:t>.</w:t>
      </w:r>
    </w:p>
    <w:p w14:paraId="036C5630" w14:textId="1124B50C" w:rsidR="000B5990" w:rsidRDefault="00A75823" w:rsidP="000B5990">
      <w:pPr>
        <w:spacing w:after="240"/>
        <w:jc w:val="both"/>
        <w:rPr>
          <w:sz w:val="22"/>
          <w:szCs w:val="22"/>
          <w:lang w:val="en-IE"/>
        </w:rPr>
      </w:pPr>
      <w:r>
        <w:rPr>
          <w:sz w:val="22"/>
          <w:szCs w:val="22"/>
          <w:lang w:val="en-IE"/>
        </w:rPr>
        <w:t>Starting from Rel-15 Type II PMI codebook, s</w:t>
      </w:r>
      <w:r w:rsidR="00DD62E9">
        <w:rPr>
          <w:sz w:val="22"/>
          <w:szCs w:val="22"/>
          <w:lang w:val="en-IE"/>
        </w:rPr>
        <w:t xml:space="preserve">election of L SD basis vectors from the set of </w:t>
      </w:r>
      <w:r w:rsidR="005059B2">
        <w:rPr>
          <w:sz w:val="22"/>
          <w:szCs w:val="22"/>
          <w:lang w:val="en-IE"/>
        </w:rPr>
        <w:t>N</w:t>
      </w:r>
      <w:r w:rsidR="005059B2" w:rsidRPr="005059B2">
        <w:rPr>
          <w:sz w:val="22"/>
          <w:szCs w:val="22"/>
          <w:vertAlign w:val="subscript"/>
          <w:lang w:val="en-IE"/>
        </w:rPr>
        <w:t>1</w:t>
      </w:r>
      <w:r w:rsidR="005059B2">
        <w:rPr>
          <w:sz w:val="22"/>
          <w:szCs w:val="22"/>
          <w:lang w:val="en-IE"/>
        </w:rPr>
        <w:t>·N</w:t>
      </w:r>
      <w:r w:rsidR="005059B2" w:rsidRPr="005059B2">
        <w:rPr>
          <w:sz w:val="22"/>
          <w:szCs w:val="22"/>
          <w:vertAlign w:val="subscript"/>
          <w:lang w:val="en-IE"/>
        </w:rPr>
        <w:t>2</w:t>
      </w:r>
      <w:r w:rsidR="005059B2">
        <w:rPr>
          <w:sz w:val="22"/>
          <w:szCs w:val="22"/>
          <w:lang w:val="en-IE"/>
        </w:rPr>
        <w:t xml:space="preserve"> mutually orthogonal SD basis vectors </w:t>
      </w:r>
      <w:r w:rsidR="00C229A6">
        <w:rPr>
          <w:sz w:val="22"/>
          <w:szCs w:val="22"/>
          <w:lang w:val="en-IE"/>
        </w:rPr>
        <w:t xml:space="preserve">is reported </w:t>
      </w:r>
      <w:r w:rsidR="00707B9B">
        <w:rPr>
          <w:sz w:val="22"/>
          <w:szCs w:val="22"/>
          <w:lang w:val="en-IE"/>
        </w:rPr>
        <w:t>by using an index of combination</w:t>
      </w:r>
      <w:r>
        <w:rPr>
          <w:sz w:val="22"/>
          <w:szCs w:val="22"/>
          <w:lang w:val="en-IE"/>
        </w:rPr>
        <w:t>.</w:t>
      </w:r>
      <w:r w:rsidR="00707B9B">
        <w:rPr>
          <w:sz w:val="22"/>
          <w:szCs w:val="22"/>
          <w:lang w:val="en-IE"/>
        </w:rPr>
        <w:t xml:space="preserve"> </w:t>
      </w:r>
      <w:r>
        <w:rPr>
          <w:sz w:val="22"/>
          <w:szCs w:val="22"/>
          <w:lang w:val="en-IE"/>
        </w:rPr>
        <w:t>Such approach</w:t>
      </w:r>
      <w:r w:rsidR="00605747">
        <w:rPr>
          <w:sz w:val="22"/>
          <w:szCs w:val="22"/>
          <w:lang w:val="en-IE"/>
        </w:rPr>
        <w:t xml:space="preserve"> corresponds to the minimum possible number of reported bits</w:t>
      </w:r>
      <w:r>
        <w:rPr>
          <w:sz w:val="22"/>
          <w:szCs w:val="22"/>
          <w:lang w:val="en-IE"/>
        </w:rPr>
        <w:t xml:space="preserve">, however, </w:t>
      </w:r>
      <w:r w:rsidR="003A12C6">
        <w:rPr>
          <w:sz w:val="22"/>
          <w:szCs w:val="22"/>
          <w:lang w:val="en-IE"/>
        </w:rPr>
        <w:t xml:space="preserve">encoding of </w:t>
      </w:r>
      <w:r w:rsidR="002862B3">
        <w:rPr>
          <w:sz w:val="22"/>
          <w:szCs w:val="22"/>
          <w:lang w:val="en-IE"/>
        </w:rPr>
        <w:t xml:space="preserve">the corresponding bits involve </w:t>
      </w:r>
      <w:r w:rsidR="00844A7B">
        <w:rPr>
          <w:sz w:val="22"/>
          <w:szCs w:val="22"/>
          <w:lang w:val="en-IE"/>
        </w:rPr>
        <w:t>an algorithm which may have certain challenges for</w:t>
      </w:r>
      <w:r w:rsidR="0055548B">
        <w:rPr>
          <w:sz w:val="22"/>
          <w:szCs w:val="22"/>
          <w:lang w:val="en-IE"/>
        </w:rPr>
        <w:t xml:space="preserve"> implementation if </w:t>
      </w:r>
      <w:r w:rsidR="005B6794">
        <w:rPr>
          <w:sz w:val="22"/>
          <w:szCs w:val="22"/>
          <w:lang w:val="en-IE"/>
        </w:rPr>
        <w:t>N</w:t>
      </w:r>
      <w:r w:rsidR="005B6794" w:rsidRPr="005059B2">
        <w:rPr>
          <w:sz w:val="22"/>
          <w:szCs w:val="22"/>
          <w:vertAlign w:val="subscript"/>
          <w:lang w:val="en-IE"/>
        </w:rPr>
        <w:t>1</w:t>
      </w:r>
      <w:r w:rsidR="005B6794">
        <w:rPr>
          <w:sz w:val="22"/>
          <w:szCs w:val="22"/>
          <w:lang w:val="en-IE"/>
        </w:rPr>
        <w:t>·N</w:t>
      </w:r>
      <w:r w:rsidR="005B6794" w:rsidRPr="005059B2">
        <w:rPr>
          <w:sz w:val="22"/>
          <w:szCs w:val="22"/>
          <w:vertAlign w:val="subscript"/>
          <w:lang w:val="en-IE"/>
        </w:rPr>
        <w:t>2</w:t>
      </w:r>
      <w:r w:rsidR="005B6794">
        <w:rPr>
          <w:sz w:val="22"/>
          <w:szCs w:val="22"/>
          <w:lang w:val="en-IE"/>
        </w:rPr>
        <w:t xml:space="preserve"> </w:t>
      </w:r>
      <w:r w:rsidR="0055548B">
        <w:rPr>
          <w:sz w:val="22"/>
          <w:szCs w:val="22"/>
          <w:lang w:val="en-IE"/>
        </w:rPr>
        <w:t xml:space="preserve">and L </w:t>
      </w:r>
      <w:r w:rsidR="005B1F08">
        <w:rPr>
          <w:sz w:val="22"/>
          <w:szCs w:val="22"/>
          <w:lang w:val="en-IE"/>
        </w:rPr>
        <w:t xml:space="preserve">is large. </w:t>
      </w:r>
      <w:r w:rsidR="007F1A85">
        <w:rPr>
          <w:sz w:val="22"/>
          <w:szCs w:val="22"/>
          <w:lang w:val="en-IE"/>
        </w:rPr>
        <w:t xml:space="preserve">The challenges may include </w:t>
      </w:r>
      <w:r w:rsidR="00400F0F">
        <w:rPr>
          <w:sz w:val="22"/>
          <w:szCs w:val="22"/>
          <w:lang w:val="en-IE"/>
        </w:rPr>
        <w:t xml:space="preserve">large number of </w:t>
      </w:r>
      <w:r w:rsidR="00B47FFE">
        <w:rPr>
          <w:sz w:val="22"/>
          <w:szCs w:val="22"/>
          <w:lang w:val="en-IE"/>
        </w:rPr>
        <w:t xml:space="preserve">bits required to represent </w:t>
      </w:r>
      <w:r w:rsidR="00204F7D">
        <w:rPr>
          <w:sz w:val="22"/>
          <w:szCs w:val="22"/>
          <w:lang w:val="en-IE"/>
        </w:rPr>
        <w:t xml:space="preserve">integer number corresponding to </w:t>
      </w:r>
      <w:r w:rsidR="00EC4978">
        <w:rPr>
          <w:sz w:val="22"/>
          <w:szCs w:val="22"/>
          <w:lang w:val="en-IE"/>
        </w:rPr>
        <w:t>number of combinations</w:t>
      </w:r>
      <w:r w:rsidR="000F62AF">
        <w:rPr>
          <w:sz w:val="22"/>
          <w:szCs w:val="22"/>
          <w:lang w:val="en-IE"/>
        </w:rPr>
        <w:t xml:space="preserve"> </w:t>
      </w:r>
      <m:oMath>
        <m:sSubSup>
          <m:sSubSupPr>
            <m:ctrlPr>
              <w:rPr>
                <w:rFonts w:ascii="Cambria Math" w:hAnsi="Cambria Math"/>
                <w:i/>
                <w:sz w:val="22"/>
                <w:szCs w:val="22"/>
                <w:lang w:val="en-IE"/>
              </w:rPr>
            </m:ctrlPr>
          </m:sSubSupPr>
          <m:e>
            <m:r>
              <w:rPr>
                <w:rFonts w:ascii="Cambria Math" w:hAnsi="Cambria Math"/>
                <w:sz w:val="22"/>
                <w:szCs w:val="22"/>
                <w:lang w:val="en-IE"/>
              </w:rPr>
              <m:t>C</m:t>
            </m:r>
          </m:e>
          <m:sub>
            <m:r>
              <w:rPr>
                <w:rFonts w:ascii="Cambria Math" w:hAnsi="Cambria Math"/>
                <w:sz w:val="22"/>
                <w:szCs w:val="22"/>
                <w:lang w:val="en-IE"/>
              </w:rPr>
              <m:t>k</m:t>
            </m:r>
          </m:sub>
          <m:sup>
            <m:r>
              <w:rPr>
                <w:rFonts w:ascii="Cambria Math" w:hAnsi="Cambria Math"/>
                <w:sz w:val="22"/>
                <w:szCs w:val="22"/>
                <w:lang w:val="en-IE"/>
              </w:rPr>
              <m:t>n</m:t>
            </m:r>
          </m:sup>
        </m:sSubSup>
      </m:oMath>
      <w:r w:rsidR="00EC4978">
        <w:rPr>
          <w:sz w:val="22"/>
          <w:szCs w:val="22"/>
          <w:lang w:val="en-IE"/>
        </w:rPr>
        <w:t xml:space="preserve"> </w:t>
      </w:r>
      <w:r w:rsidR="00204F7D">
        <w:rPr>
          <w:sz w:val="22"/>
          <w:szCs w:val="22"/>
          <w:lang w:val="en-IE"/>
        </w:rPr>
        <w:t xml:space="preserve">and total memory size required to store a table with </w:t>
      </w:r>
      <w:r w:rsidR="000F62AF">
        <w:rPr>
          <w:sz w:val="22"/>
          <w:szCs w:val="22"/>
          <w:lang w:val="en-IE"/>
        </w:rPr>
        <w:t>number of combinations</w:t>
      </w:r>
      <w:r w:rsidR="0099117B">
        <w:rPr>
          <w:sz w:val="22"/>
          <w:szCs w:val="22"/>
          <w:lang w:val="en-IE"/>
        </w:rPr>
        <w:t xml:space="preserve"> </w:t>
      </w:r>
      <m:oMath>
        <m:sSubSup>
          <m:sSubSupPr>
            <m:ctrlPr>
              <w:rPr>
                <w:rFonts w:ascii="Cambria Math" w:hAnsi="Cambria Math"/>
                <w:i/>
                <w:sz w:val="22"/>
                <w:szCs w:val="22"/>
                <w:lang w:val="en-IE"/>
              </w:rPr>
            </m:ctrlPr>
          </m:sSubSupPr>
          <m:e>
            <m:r>
              <w:rPr>
                <w:rFonts w:ascii="Cambria Math" w:hAnsi="Cambria Math"/>
                <w:sz w:val="22"/>
                <w:szCs w:val="22"/>
                <w:lang w:val="en-IE"/>
              </w:rPr>
              <m:t>C</m:t>
            </m:r>
          </m:e>
          <m:sub>
            <m:r>
              <w:rPr>
                <w:rFonts w:ascii="Cambria Math" w:hAnsi="Cambria Math"/>
                <w:sz w:val="22"/>
                <w:szCs w:val="22"/>
                <w:lang w:val="en-IE"/>
              </w:rPr>
              <m:t>k</m:t>
            </m:r>
          </m:sub>
          <m:sup>
            <m:r>
              <w:rPr>
                <w:rFonts w:ascii="Cambria Math" w:hAnsi="Cambria Math"/>
                <w:sz w:val="22"/>
                <w:szCs w:val="22"/>
                <w:lang w:val="en-IE"/>
              </w:rPr>
              <m:t>n</m:t>
            </m:r>
          </m:sup>
        </m:sSubSup>
      </m:oMath>
      <w:r w:rsidR="0099117B">
        <w:rPr>
          <w:sz w:val="22"/>
          <w:szCs w:val="22"/>
          <w:lang w:val="en-IE"/>
        </w:rPr>
        <w:t xml:space="preserve"> for different </w:t>
      </w:r>
      <w:r w:rsidR="0099117B" w:rsidRPr="0099117B">
        <w:rPr>
          <w:i/>
          <w:iCs/>
          <w:sz w:val="22"/>
          <w:szCs w:val="22"/>
          <w:lang w:val="en-IE"/>
        </w:rPr>
        <w:t>n</w:t>
      </w:r>
      <w:r w:rsidR="0099117B">
        <w:rPr>
          <w:sz w:val="22"/>
          <w:szCs w:val="22"/>
          <w:lang w:val="en-IE"/>
        </w:rPr>
        <w:t xml:space="preserve"> and </w:t>
      </w:r>
      <w:r w:rsidR="0099117B" w:rsidRPr="0099117B">
        <w:rPr>
          <w:i/>
          <w:iCs/>
          <w:sz w:val="22"/>
          <w:szCs w:val="22"/>
          <w:lang w:val="en-IE"/>
        </w:rPr>
        <w:t>k</w:t>
      </w:r>
      <w:r w:rsidR="00842943" w:rsidRPr="00842943">
        <w:rPr>
          <w:sz w:val="22"/>
          <w:szCs w:val="22"/>
          <w:lang w:val="en-IE"/>
        </w:rPr>
        <w:t xml:space="preserve">, </w:t>
      </w:r>
      <w:r w:rsidR="00842943" w:rsidRPr="00CD73FE">
        <w:rPr>
          <w:i/>
          <w:iCs/>
          <w:sz w:val="22"/>
          <w:szCs w:val="22"/>
          <w:lang w:val="en-IE"/>
        </w:rPr>
        <w:t>n</w:t>
      </w:r>
      <w:r w:rsidR="00842943">
        <w:rPr>
          <w:sz w:val="22"/>
          <w:szCs w:val="22"/>
          <w:lang w:val="en-IE"/>
        </w:rPr>
        <w:t xml:space="preserve"> = </w:t>
      </w:r>
      <w:r w:rsidR="00146340">
        <w:rPr>
          <w:sz w:val="22"/>
          <w:szCs w:val="22"/>
          <w:lang w:val="en-IE"/>
        </w:rPr>
        <w:t>N</w:t>
      </w:r>
      <w:r w:rsidR="00146340" w:rsidRPr="00CD73FE">
        <w:rPr>
          <w:sz w:val="22"/>
          <w:szCs w:val="22"/>
          <w:vertAlign w:val="subscript"/>
          <w:lang w:val="en-IE"/>
        </w:rPr>
        <w:t>1</w:t>
      </w:r>
      <w:r w:rsidR="00CD73FE">
        <w:rPr>
          <w:sz w:val="22"/>
          <w:szCs w:val="22"/>
          <w:lang w:val="en-IE"/>
        </w:rPr>
        <w:t>·</w:t>
      </w:r>
      <w:r w:rsidR="00146340">
        <w:rPr>
          <w:sz w:val="22"/>
          <w:szCs w:val="22"/>
          <w:lang w:val="en-IE"/>
        </w:rPr>
        <w:t>N</w:t>
      </w:r>
      <w:r w:rsidR="00146340" w:rsidRPr="00CD73FE">
        <w:rPr>
          <w:sz w:val="22"/>
          <w:szCs w:val="22"/>
          <w:vertAlign w:val="subscript"/>
          <w:lang w:val="en-IE"/>
        </w:rPr>
        <w:t>2</w:t>
      </w:r>
      <w:r w:rsidR="00146340">
        <w:rPr>
          <w:sz w:val="22"/>
          <w:szCs w:val="22"/>
          <w:lang w:val="en-IE"/>
        </w:rPr>
        <w:t xml:space="preserve">, </w:t>
      </w:r>
      <w:r w:rsidR="00146340" w:rsidRPr="00CD73FE">
        <w:rPr>
          <w:i/>
          <w:iCs/>
          <w:sz w:val="22"/>
          <w:szCs w:val="22"/>
          <w:lang w:val="en-IE"/>
        </w:rPr>
        <w:t>k</w:t>
      </w:r>
      <w:r w:rsidR="00146340">
        <w:rPr>
          <w:sz w:val="22"/>
          <w:szCs w:val="22"/>
          <w:lang w:val="en-IE"/>
        </w:rPr>
        <w:t> =</w:t>
      </w:r>
      <w:r w:rsidR="00CD73FE">
        <w:rPr>
          <w:sz w:val="22"/>
          <w:szCs w:val="22"/>
          <w:lang w:val="en-IE"/>
        </w:rPr>
        <w:t> L</w:t>
      </w:r>
      <w:r w:rsidR="000F62AF">
        <w:rPr>
          <w:sz w:val="22"/>
          <w:szCs w:val="22"/>
          <w:lang w:val="en-IE"/>
        </w:rPr>
        <w:t>.</w:t>
      </w:r>
      <w:r w:rsidR="00770343">
        <w:rPr>
          <w:sz w:val="22"/>
          <w:szCs w:val="22"/>
          <w:lang w:val="en-IE"/>
        </w:rPr>
        <w:t xml:space="preserve"> </w:t>
      </w:r>
    </w:p>
    <w:p w14:paraId="766ED32A" w14:textId="5B890E36" w:rsidR="00CD29B9" w:rsidRDefault="00CD29B9" w:rsidP="000B5990">
      <w:pPr>
        <w:spacing w:after="240"/>
        <w:jc w:val="both"/>
        <w:rPr>
          <w:sz w:val="22"/>
          <w:szCs w:val="22"/>
          <w:lang w:val="en-IE"/>
        </w:rPr>
      </w:pPr>
      <w:r>
        <w:rPr>
          <w:sz w:val="22"/>
          <w:szCs w:val="22"/>
          <w:lang w:val="en-IE"/>
        </w:rPr>
        <w:t>For</w:t>
      </w:r>
      <w:r w:rsidR="00C56F34">
        <w:rPr>
          <w:sz w:val="22"/>
          <w:szCs w:val="22"/>
          <w:lang w:val="en-IE"/>
        </w:rPr>
        <w:t xml:space="preserve"> </w:t>
      </w:r>
      <w:proofErr w:type="spellStart"/>
      <w:r w:rsidR="00C56F34">
        <w:rPr>
          <w:sz w:val="22"/>
          <w:szCs w:val="22"/>
          <w:lang w:val="en-IE"/>
        </w:rPr>
        <w:t>eType</w:t>
      </w:r>
      <w:proofErr w:type="spellEnd"/>
      <w:r w:rsidR="00C56F34">
        <w:rPr>
          <w:sz w:val="22"/>
          <w:szCs w:val="22"/>
          <w:lang w:val="en-IE"/>
        </w:rPr>
        <w:t>-II PMI codebook with 128 CSI-RS ports and</w:t>
      </w:r>
      <w:r>
        <w:rPr>
          <w:sz w:val="22"/>
          <w:szCs w:val="22"/>
          <w:lang w:val="en-IE"/>
        </w:rPr>
        <w:t xml:space="preserve"> a parameter combination with L = 4</w:t>
      </w:r>
      <w:r w:rsidR="002F00BF">
        <w:rPr>
          <w:sz w:val="22"/>
          <w:szCs w:val="22"/>
          <w:lang w:val="en-IE"/>
        </w:rPr>
        <w:t>, the difference in overhead between reporting</w:t>
      </w:r>
      <w:r w:rsidR="00AF1BC5">
        <w:rPr>
          <w:sz w:val="22"/>
          <w:szCs w:val="22"/>
          <w:lang w:val="en-IE"/>
        </w:rPr>
        <w:t xml:space="preserve"> of SD basis vectors selection</w:t>
      </w:r>
      <w:r w:rsidR="002F00BF">
        <w:rPr>
          <w:sz w:val="22"/>
          <w:szCs w:val="22"/>
          <w:lang w:val="en-IE"/>
        </w:rPr>
        <w:t xml:space="preserve"> via index of combination and via </w:t>
      </w:r>
      <w:r w:rsidR="00AF1BC5">
        <w:rPr>
          <w:sz w:val="22"/>
          <w:szCs w:val="22"/>
          <w:lang w:val="en-IE"/>
        </w:rPr>
        <w:t xml:space="preserve">L indexes is 4 bits. </w:t>
      </w:r>
      <w:r w:rsidR="005A0F01">
        <w:rPr>
          <w:sz w:val="22"/>
          <w:szCs w:val="22"/>
          <w:lang w:val="en-IE"/>
        </w:rPr>
        <w:t>Considering the minor difference</w:t>
      </w:r>
      <w:r w:rsidR="00655B31">
        <w:rPr>
          <w:sz w:val="22"/>
          <w:szCs w:val="22"/>
          <w:lang w:val="en-IE"/>
        </w:rPr>
        <w:t xml:space="preserve"> in overhead</w:t>
      </w:r>
      <w:r w:rsidR="005A0F01">
        <w:rPr>
          <w:sz w:val="22"/>
          <w:szCs w:val="22"/>
          <w:lang w:val="en-IE"/>
        </w:rPr>
        <w:t xml:space="preserve">, </w:t>
      </w:r>
      <w:r w:rsidR="00ED35B3">
        <w:rPr>
          <w:sz w:val="22"/>
          <w:szCs w:val="22"/>
          <w:lang w:val="en-IE"/>
        </w:rPr>
        <w:t xml:space="preserve">we think that RAN1 should consider </w:t>
      </w:r>
      <w:r w:rsidR="00AB51AC">
        <w:rPr>
          <w:sz w:val="22"/>
          <w:szCs w:val="22"/>
          <w:lang w:val="en-IE"/>
        </w:rPr>
        <w:t>simplification</w:t>
      </w:r>
      <w:r w:rsidR="00ED35B3">
        <w:rPr>
          <w:sz w:val="22"/>
          <w:szCs w:val="22"/>
          <w:lang w:val="en-IE"/>
        </w:rPr>
        <w:t xml:space="preserve"> of SD basis selection reporting design. </w:t>
      </w:r>
    </w:p>
    <w:p w14:paraId="28F186BE" w14:textId="20599246" w:rsidR="00ED35B3" w:rsidRDefault="00ED35B3" w:rsidP="000B5990">
      <w:pPr>
        <w:spacing w:after="240"/>
        <w:jc w:val="both"/>
        <w:rPr>
          <w:sz w:val="22"/>
          <w:szCs w:val="22"/>
          <w:lang w:val="en-IE"/>
        </w:rPr>
      </w:pPr>
      <w:r w:rsidRPr="00480934">
        <w:rPr>
          <w:b/>
          <w:bCs/>
          <w:i/>
          <w:iCs/>
          <w:sz w:val="22"/>
          <w:szCs w:val="22"/>
          <w:lang w:val="en-IE"/>
        </w:rPr>
        <w:t xml:space="preserve">Proposal </w:t>
      </w:r>
      <w:r w:rsidR="00F873AC">
        <w:rPr>
          <w:b/>
          <w:bCs/>
          <w:i/>
          <w:iCs/>
          <w:sz w:val="22"/>
          <w:szCs w:val="22"/>
          <w:lang w:val="en-IE"/>
        </w:rPr>
        <w:t>10</w:t>
      </w:r>
      <w:r>
        <w:rPr>
          <w:sz w:val="22"/>
          <w:szCs w:val="22"/>
          <w:lang w:val="en-IE"/>
        </w:rPr>
        <w:t xml:space="preserve">: </w:t>
      </w:r>
    </w:p>
    <w:p w14:paraId="58CCE065" w14:textId="08AD43BD" w:rsidR="00B06D79" w:rsidRPr="007B7215" w:rsidRDefault="009006D5" w:rsidP="00A6583D">
      <w:pPr>
        <w:pStyle w:val="ListParagraph"/>
        <w:numPr>
          <w:ilvl w:val="0"/>
          <w:numId w:val="25"/>
        </w:numPr>
        <w:spacing w:after="240"/>
        <w:jc w:val="both"/>
        <w:rPr>
          <w:rFonts w:ascii="Times New Roman" w:hAnsi="Times New Roman"/>
          <w:i/>
          <w:iCs/>
          <w:lang w:val="en-IE"/>
        </w:rPr>
      </w:pPr>
      <w:r w:rsidRPr="00683775">
        <w:rPr>
          <w:rFonts w:ascii="Times New Roman" w:hAnsi="Times New Roman"/>
          <w:i/>
          <w:iCs/>
          <w:lang w:val="en-IE"/>
        </w:rPr>
        <w:t xml:space="preserve">RAN1 to consider simplified encoding for indication of </w:t>
      </w:r>
      <w:r w:rsidR="00683775" w:rsidRPr="00683775">
        <w:rPr>
          <w:rFonts w:ascii="Times New Roman" w:hAnsi="Times New Roman"/>
          <w:i/>
          <w:iCs/>
          <w:lang w:val="en-IE"/>
        </w:rPr>
        <w:t xml:space="preserve">SD basis vectors selection for </w:t>
      </w:r>
      <w:proofErr w:type="spellStart"/>
      <w:r w:rsidR="00683775" w:rsidRPr="00683775">
        <w:rPr>
          <w:rFonts w:ascii="Times New Roman" w:hAnsi="Times New Roman"/>
          <w:i/>
          <w:iCs/>
          <w:lang w:val="en-IE"/>
        </w:rPr>
        <w:t>eType</w:t>
      </w:r>
      <w:proofErr w:type="spellEnd"/>
      <w:r w:rsidR="00683775" w:rsidRPr="00683775">
        <w:rPr>
          <w:rFonts w:ascii="Times New Roman" w:hAnsi="Times New Roman"/>
          <w:i/>
          <w:iCs/>
          <w:lang w:val="en-IE"/>
        </w:rPr>
        <w:t xml:space="preserve">-II and </w:t>
      </w:r>
      <w:r w:rsidR="0045130F">
        <w:rPr>
          <w:rFonts w:ascii="Times New Roman" w:hAnsi="Times New Roman"/>
          <w:i/>
          <w:iCs/>
          <w:lang w:val="en-IE"/>
        </w:rPr>
        <w:br/>
      </w:r>
      <w:proofErr w:type="spellStart"/>
      <w:r w:rsidR="00683775" w:rsidRPr="00683775">
        <w:rPr>
          <w:rFonts w:ascii="Times New Roman" w:hAnsi="Times New Roman"/>
          <w:i/>
          <w:iCs/>
          <w:lang w:val="en-IE"/>
        </w:rPr>
        <w:t>eType</w:t>
      </w:r>
      <w:proofErr w:type="spellEnd"/>
      <w:r w:rsidR="00683775" w:rsidRPr="00683775">
        <w:rPr>
          <w:rFonts w:ascii="Times New Roman" w:hAnsi="Times New Roman"/>
          <w:i/>
          <w:iCs/>
          <w:lang w:val="en-IE"/>
        </w:rPr>
        <w:t>-II Doppler PMI codebooks</w:t>
      </w:r>
      <w:r w:rsidR="00C94BFE">
        <w:rPr>
          <w:rFonts w:ascii="Times New Roman" w:hAnsi="Times New Roman"/>
          <w:i/>
          <w:iCs/>
          <w:lang w:val="en-IE"/>
        </w:rPr>
        <w:t>.</w:t>
      </w:r>
    </w:p>
    <w:p w14:paraId="4BE5B69C" w14:textId="1AB20C61" w:rsidR="00842354" w:rsidRDefault="00842354" w:rsidP="00FC0D28">
      <w:pPr>
        <w:pStyle w:val="3GPPH2"/>
      </w:pPr>
      <w:r>
        <w:t xml:space="preserve">Extension of </w:t>
      </w:r>
      <w:r w:rsidR="00191D63">
        <w:t>CRI reporting</w:t>
      </w:r>
    </w:p>
    <w:p w14:paraId="5C6C7BFC" w14:textId="32421008" w:rsidR="00BD2D16" w:rsidRDefault="005479DE" w:rsidP="00091E0C">
      <w:pPr>
        <w:spacing w:before="120"/>
        <w:jc w:val="both"/>
        <w:rPr>
          <w:sz w:val="22"/>
          <w:szCs w:val="22"/>
        </w:rPr>
      </w:pPr>
      <w:r w:rsidRPr="00091E0C">
        <w:rPr>
          <w:sz w:val="22"/>
          <w:szCs w:val="22"/>
        </w:rPr>
        <w:t xml:space="preserve">At the last RAN1 meeting </w:t>
      </w:r>
      <w:r w:rsidR="00C819E4" w:rsidRPr="00091E0C">
        <w:rPr>
          <w:sz w:val="22"/>
          <w:szCs w:val="22"/>
        </w:rPr>
        <w:t>i</w:t>
      </w:r>
      <w:r w:rsidR="007F10AE" w:rsidRPr="00091E0C">
        <w:rPr>
          <w:sz w:val="22"/>
          <w:szCs w:val="22"/>
        </w:rPr>
        <w:t>t was agreed to support reporting of M “quadruplets” (CRI, RI, PMI, CQI)</w:t>
      </w:r>
      <w:r w:rsidR="00236256" w:rsidRPr="00091E0C">
        <w:rPr>
          <w:sz w:val="22"/>
          <w:szCs w:val="22"/>
        </w:rPr>
        <w:t xml:space="preserve"> for a single CSI report with K</w:t>
      </w:r>
      <w:r w:rsidR="00236256" w:rsidRPr="003B4DBF">
        <w:rPr>
          <w:sz w:val="22"/>
          <w:szCs w:val="22"/>
          <w:vertAlign w:val="subscript"/>
        </w:rPr>
        <w:t>s</w:t>
      </w:r>
      <w:r w:rsidR="00236256" w:rsidRPr="00091E0C">
        <w:rPr>
          <w:sz w:val="22"/>
          <w:szCs w:val="22"/>
        </w:rPr>
        <w:t xml:space="preserve"> CSI-RS resources. </w:t>
      </w:r>
      <w:r w:rsidR="003207DF" w:rsidRPr="00091E0C">
        <w:rPr>
          <w:sz w:val="22"/>
          <w:szCs w:val="22"/>
        </w:rPr>
        <w:t>The mechanism to determine M</w:t>
      </w:r>
      <w:r w:rsidR="00091E0C" w:rsidRPr="00091E0C">
        <w:rPr>
          <w:sz w:val="22"/>
          <w:szCs w:val="22"/>
        </w:rPr>
        <w:t xml:space="preserve"> (e.g., via RRC configuration or UE reporting) is not yet defined</w:t>
      </w:r>
      <w:r w:rsidR="003207DF" w:rsidRPr="00091E0C">
        <w:rPr>
          <w:sz w:val="22"/>
          <w:szCs w:val="22"/>
        </w:rPr>
        <w:t xml:space="preserve"> </w:t>
      </w:r>
      <w:r w:rsidR="00A14FA8">
        <w:rPr>
          <w:sz w:val="22"/>
          <w:szCs w:val="22"/>
        </w:rPr>
        <w:t xml:space="preserve">as well as the maximum value for M (M = </w:t>
      </w:r>
      <w:r w:rsidR="00A81D35">
        <w:rPr>
          <w:sz w:val="22"/>
          <w:szCs w:val="22"/>
        </w:rPr>
        <w:t>{</w:t>
      </w:r>
      <w:r w:rsidR="00A14FA8">
        <w:rPr>
          <w:sz w:val="22"/>
          <w:szCs w:val="22"/>
        </w:rPr>
        <w:t>1,</w:t>
      </w:r>
      <w:r w:rsidR="00753C49">
        <w:rPr>
          <w:sz w:val="22"/>
          <w:szCs w:val="22"/>
        </w:rPr>
        <w:t> </w:t>
      </w:r>
      <w:r w:rsidR="00A14FA8">
        <w:rPr>
          <w:sz w:val="22"/>
          <w:szCs w:val="22"/>
        </w:rPr>
        <w:t>2,</w:t>
      </w:r>
      <w:r w:rsidR="00753C49">
        <w:rPr>
          <w:sz w:val="22"/>
          <w:szCs w:val="22"/>
        </w:rPr>
        <w:t> </w:t>
      </w:r>
      <w:r w:rsidR="00A14FA8">
        <w:rPr>
          <w:sz w:val="22"/>
          <w:szCs w:val="22"/>
        </w:rPr>
        <w:t>…,</w:t>
      </w:r>
      <w:r w:rsidR="00753C49">
        <w:rPr>
          <w:sz w:val="22"/>
          <w:szCs w:val="22"/>
        </w:rPr>
        <w:t> </w:t>
      </w:r>
      <w:r w:rsidR="00B15F11">
        <w:rPr>
          <w:sz w:val="22"/>
          <w:szCs w:val="22"/>
        </w:rPr>
        <w:t>min(</w:t>
      </w:r>
      <w:r w:rsidR="00A14FA8">
        <w:rPr>
          <w:sz w:val="22"/>
          <w:szCs w:val="22"/>
        </w:rPr>
        <w:t>X</w:t>
      </w:r>
      <w:r w:rsidR="00B15F11">
        <w:rPr>
          <w:sz w:val="22"/>
          <w:szCs w:val="22"/>
        </w:rPr>
        <w:t>, K</w:t>
      </w:r>
      <w:r w:rsidR="00B15F11" w:rsidRPr="00B15F11">
        <w:rPr>
          <w:sz w:val="22"/>
          <w:szCs w:val="22"/>
          <w:vertAlign w:val="subscript"/>
        </w:rPr>
        <w:t>s</w:t>
      </w:r>
      <w:r w:rsidR="00B15F11">
        <w:rPr>
          <w:sz w:val="22"/>
          <w:szCs w:val="22"/>
        </w:rPr>
        <w:t>)</w:t>
      </w:r>
      <w:r w:rsidR="00A81D35">
        <w:rPr>
          <w:sz w:val="22"/>
          <w:szCs w:val="22"/>
        </w:rPr>
        <w:t>}</w:t>
      </w:r>
      <w:r w:rsidR="00A14FA8">
        <w:rPr>
          <w:sz w:val="22"/>
          <w:szCs w:val="22"/>
        </w:rPr>
        <w:t>).</w:t>
      </w:r>
      <w:r w:rsidR="007807D2">
        <w:rPr>
          <w:sz w:val="22"/>
          <w:szCs w:val="22"/>
        </w:rPr>
        <w:t xml:space="preserve"> </w:t>
      </w:r>
      <w:r w:rsidR="00DB1C54">
        <w:rPr>
          <w:sz w:val="22"/>
          <w:szCs w:val="22"/>
        </w:rPr>
        <w:t xml:space="preserve">Assuming that the main </w:t>
      </w:r>
      <w:r w:rsidR="00AF2068">
        <w:rPr>
          <w:sz w:val="22"/>
          <w:szCs w:val="22"/>
        </w:rPr>
        <w:t xml:space="preserve">purpose of </w:t>
      </w:r>
      <w:r w:rsidR="00366800">
        <w:rPr>
          <w:sz w:val="22"/>
          <w:szCs w:val="22"/>
        </w:rPr>
        <w:t xml:space="preserve">multiple CRI reporting is to </w:t>
      </w:r>
      <w:r w:rsidR="00A82707">
        <w:rPr>
          <w:sz w:val="22"/>
          <w:szCs w:val="22"/>
        </w:rPr>
        <w:t>allow more</w:t>
      </w:r>
      <w:r w:rsidR="0043582D">
        <w:rPr>
          <w:sz w:val="22"/>
          <w:szCs w:val="22"/>
        </w:rPr>
        <w:t xml:space="preserve"> UE</w:t>
      </w:r>
      <w:r w:rsidR="00A82707">
        <w:rPr>
          <w:sz w:val="22"/>
          <w:szCs w:val="22"/>
        </w:rPr>
        <w:t xml:space="preserve"> co-scheduling opportunities</w:t>
      </w:r>
      <w:r w:rsidR="001778AB" w:rsidRPr="001778AB">
        <w:rPr>
          <w:sz w:val="22"/>
          <w:szCs w:val="22"/>
        </w:rPr>
        <w:t xml:space="preserve"> </w:t>
      </w:r>
      <w:r w:rsidR="001778AB">
        <w:rPr>
          <w:sz w:val="22"/>
          <w:szCs w:val="22"/>
        </w:rPr>
        <w:t>for transmission</w:t>
      </w:r>
      <w:r w:rsidR="008D246B">
        <w:rPr>
          <w:sz w:val="22"/>
          <w:szCs w:val="22"/>
        </w:rPr>
        <w:t xml:space="preserve"> </w:t>
      </w:r>
      <w:r w:rsidR="00C0724F">
        <w:rPr>
          <w:sz w:val="22"/>
          <w:szCs w:val="22"/>
        </w:rPr>
        <w:br/>
      </w:r>
      <w:r w:rsidR="008D246B">
        <w:rPr>
          <w:sz w:val="22"/>
          <w:szCs w:val="22"/>
        </w:rPr>
        <w:t>(MU-MIMO pairing or frequency-selective scheduling)</w:t>
      </w:r>
      <w:r w:rsidR="00A82707">
        <w:rPr>
          <w:sz w:val="22"/>
          <w:szCs w:val="22"/>
        </w:rPr>
        <w:t xml:space="preserve"> with a given analog beam </w:t>
      </w:r>
      <w:r w:rsidR="004C45D9">
        <w:rPr>
          <w:sz w:val="22"/>
          <w:szCs w:val="22"/>
        </w:rPr>
        <w:t>for an antenna array with hybrid beamforming at the gNB</w:t>
      </w:r>
      <w:r w:rsidR="008D246B">
        <w:rPr>
          <w:sz w:val="22"/>
          <w:szCs w:val="22"/>
        </w:rPr>
        <w:t xml:space="preserve">, selection of M at the UE </w:t>
      </w:r>
      <w:r w:rsidR="005634A4">
        <w:rPr>
          <w:sz w:val="22"/>
          <w:szCs w:val="22"/>
        </w:rPr>
        <w:t xml:space="preserve">side </w:t>
      </w:r>
      <w:r w:rsidR="008D246B">
        <w:rPr>
          <w:sz w:val="22"/>
          <w:szCs w:val="22"/>
        </w:rPr>
        <w:t xml:space="preserve">may have a negative impact </w:t>
      </w:r>
      <w:r w:rsidR="00417D52">
        <w:rPr>
          <w:sz w:val="22"/>
          <w:szCs w:val="22"/>
        </w:rPr>
        <w:t>on the performance reducing the co-scheduling opportunities</w:t>
      </w:r>
      <w:r w:rsidR="00B6179C">
        <w:rPr>
          <w:sz w:val="22"/>
          <w:szCs w:val="22"/>
        </w:rPr>
        <w:t xml:space="preserve"> depending on the actual selection algorithm. </w:t>
      </w:r>
      <w:r w:rsidR="00260153">
        <w:rPr>
          <w:sz w:val="22"/>
          <w:szCs w:val="22"/>
        </w:rPr>
        <w:t xml:space="preserve">UE selection of M value also requires </w:t>
      </w:r>
      <w:r w:rsidR="00FF5940">
        <w:rPr>
          <w:sz w:val="22"/>
          <w:szCs w:val="22"/>
        </w:rPr>
        <w:t xml:space="preserve">an </w:t>
      </w:r>
      <w:r w:rsidR="00260153">
        <w:rPr>
          <w:sz w:val="22"/>
          <w:szCs w:val="22"/>
        </w:rPr>
        <w:t>additional bitfield in the CSI part 1 which increases the CSI overhead</w:t>
      </w:r>
      <w:r w:rsidR="00B31B2E">
        <w:rPr>
          <w:sz w:val="22"/>
          <w:szCs w:val="22"/>
        </w:rPr>
        <w:t xml:space="preserve"> comparing to predetermined M.</w:t>
      </w:r>
      <w:r w:rsidR="00260153">
        <w:rPr>
          <w:sz w:val="22"/>
          <w:szCs w:val="22"/>
        </w:rPr>
        <w:t xml:space="preserve"> </w:t>
      </w:r>
      <w:r w:rsidR="00B6179C">
        <w:rPr>
          <w:sz w:val="22"/>
          <w:szCs w:val="22"/>
        </w:rPr>
        <w:t xml:space="preserve">Thus, we propose to support </w:t>
      </w:r>
      <w:r w:rsidR="00EB76D7">
        <w:rPr>
          <w:sz w:val="22"/>
          <w:szCs w:val="22"/>
        </w:rPr>
        <w:t xml:space="preserve">simpler solution with RRC configuration of M. </w:t>
      </w:r>
    </w:p>
    <w:p w14:paraId="72071A26" w14:textId="244CC6B5" w:rsidR="00EB76D7" w:rsidRDefault="00D92B84" w:rsidP="00091E0C">
      <w:pPr>
        <w:spacing w:before="120"/>
        <w:jc w:val="both"/>
        <w:rPr>
          <w:sz w:val="22"/>
          <w:szCs w:val="22"/>
        </w:rPr>
      </w:pPr>
      <w:r>
        <w:rPr>
          <w:sz w:val="22"/>
          <w:szCs w:val="22"/>
        </w:rPr>
        <w:t>One corner case which needs to be considered for the CRI reporting is reporting of out-of-range CQI value</w:t>
      </w:r>
      <w:r w:rsidR="002F13CA">
        <w:rPr>
          <w:sz w:val="22"/>
          <w:szCs w:val="22"/>
        </w:rPr>
        <w:t>s</w:t>
      </w:r>
      <w:r w:rsidR="009317E5">
        <w:rPr>
          <w:sz w:val="22"/>
          <w:szCs w:val="22"/>
        </w:rPr>
        <w:t>.</w:t>
      </w:r>
      <w:r w:rsidR="00126D8B">
        <w:rPr>
          <w:sz w:val="22"/>
          <w:szCs w:val="22"/>
        </w:rPr>
        <w:t xml:space="preserve"> </w:t>
      </w:r>
      <w:r w:rsidR="00382811">
        <w:rPr>
          <w:sz w:val="22"/>
          <w:szCs w:val="22"/>
        </w:rPr>
        <w:t xml:space="preserve">In some cases (e.g., channel with dominant </w:t>
      </w:r>
      <w:proofErr w:type="spellStart"/>
      <w:r w:rsidR="00382811">
        <w:rPr>
          <w:sz w:val="22"/>
          <w:szCs w:val="22"/>
        </w:rPr>
        <w:t>LoS</w:t>
      </w:r>
      <w:proofErr w:type="spellEnd"/>
      <w:r w:rsidR="00382811">
        <w:rPr>
          <w:sz w:val="22"/>
          <w:szCs w:val="22"/>
        </w:rPr>
        <w:t xml:space="preserve"> ray)</w:t>
      </w:r>
      <w:r w:rsidR="00FA3ECF">
        <w:rPr>
          <w:sz w:val="22"/>
          <w:szCs w:val="22"/>
        </w:rPr>
        <w:t xml:space="preserve">, </w:t>
      </w:r>
      <w:r w:rsidR="00642273">
        <w:rPr>
          <w:sz w:val="22"/>
          <w:szCs w:val="22"/>
        </w:rPr>
        <w:t>scheduling of a UE</w:t>
      </w:r>
      <w:r w:rsidR="00EC72BB">
        <w:rPr>
          <w:sz w:val="22"/>
          <w:szCs w:val="22"/>
        </w:rPr>
        <w:t xml:space="preserve"> for an analog beam</w:t>
      </w:r>
      <w:r w:rsidR="00642273">
        <w:rPr>
          <w:sz w:val="22"/>
          <w:szCs w:val="22"/>
        </w:rPr>
        <w:t xml:space="preserve"> </w:t>
      </w:r>
      <w:r w:rsidR="009317E5">
        <w:rPr>
          <w:sz w:val="22"/>
          <w:szCs w:val="22"/>
        </w:rPr>
        <w:t xml:space="preserve">which </w:t>
      </w:r>
      <w:r w:rsidR="00D11C17">
        <w:rPr>
          <w:sz w:val="22"/>
          <w:szCs w:val="22"/>
        </w:rPr>
        <w:t xml:space="preserve">corresponds to the </w:t>
      </w:r>
      <w:r w:rsidR="009317E5">
        <w:rPr>
          <w:sz w:val="22"/>
          <w:szCs w:val="22"/>
        </w:rPr>
        <w:t xml:space="preserve">reported out-of-range CQI </w:t>
      </w:r>
      <w:r w:rsidR="00914AEA">
        <w:rPr>
          <w:sz w:val="22"/>
          <w:szCs w:val="22"/>
        </w:rPr>
        <w:t>does not make sense</w:t>
      </w:r>
      <w:r w:rsidR="00D2033D">
        <w:rPr>
          <w:sz w:val="22"/>
          <w:szCs w:val="22"/>
        </w:rPr>
        <w:t>.</w:t>
      </w:r>
      <w:r w:rsidR="00494279">
        <w:rPr>
          <w:sz w:val="22"/>
          <w:szCs w:val="22"/>
        </w:rPr>
        <w:t xml:space="preserve"> Since CQI value is reported in the CSI part 1, we propose </w:t>
      </w:r>
      <w:r w:rsidR="007D5E4D">
        <w:rPr>
          <w:sz w:val="22"/>
          <w:szCs w:val="22"/>
        </w:rPr>
        <w:t xml:space="preserve">to consider dropping of CSI part </w:t>
      </w:r>
      <w:r w:rsidR="00943989">
        <w:rPr>
          <w:sz w:val="22"/>
          <w:szCs w:val="22"/>
        </w:rPr>
        <w:t>2</w:t>
      </w:r>
      <w:r w:rsidR="007D5E4D">
        <w:rPr>
          <w:sz w:val="22"/>
          <w:szCs w:val="22"/>
        </w:rPr>
        <w:t xml:space="preserve"> for a CRI value with out-of-range</w:t>
      </w:r>
      <w:r w:rsidR="00F1308C">
        <w:rPr>
          <w:sz w:val="22"/>
          <w:szCs w:val="22"/>
        </w:rPr>
        <w:t xml:space="preserve"> wideband</w:t>
      </w:r>
      <w:r w:rsidR="007D5E4D">
        <w:rPr>
          <w:sz w:val="22"/>
          <w:szCs w:val="22"/>
        </w:rPr>
        <w:t xml:space="preserve"> CQI </w:t>
      </w:r>
      <w:r w:rsidR="00F1308C">
        <w:rPr>
          <w:sz w:val="22"/>
          <w:szCs w:val="22"/>
        </w:rPr>
        <w:t xml:space="preserve">value </w:t>
      </w:r>
      <w:r w:rsidR="007D5E4D">
        <w:rPr>
          <w:sz w:val="22"/>
          <w:szCs w:val="22"/>
        </w:rPr>
        <w:t xml:space="preserve">reported in the CSI part 1. </w:t>
      </w:r>
    </w:p>
    <w:p w14:paraId="3D5A2A10" w14:textId="5B6E0169" w:rsidR="00C268FC" w:rsidRDefault="00C268FC" w:rsidP="00091E0C">
      <w:pPr>
        <w:spacing w:before="120"/>
        <w:jc w:val="both"/>
        <w:rPr>
          <w:sz w:val="22"/>
          <w:szCs w:val="22"/>
        </w:rPr>
      </w:pPr>
      <w:r>
        <w:rPr>
          <w:sz w:val="22"/>
          <w:szCs w:val="22"/>
        </w:rPr>
        <w:t xml:space="preserve">For the range of possible </w:t>
      </w:r>
      <w:r w:rsidR="00135832">
        <w:rPr>
          <w:sz w:val="22"/>
          <w:szCs w:val="22"/>
        </w:rPr>
        <w:t xml:space="preserve">M </w:t>
      </w:r>
      <w:r>
        <w:rPr>
          <w:sz w:val="22"/>
          <w:szCs w:val="22"/>
        </w:rPr>
        <w:t xml:space="preserve">values, </w:t>
      </w:r>
      <w:r w:rsidR="002A71CF">
        <w:rPr>
          <w:sz w:val="22"/>
          <w:szCs w:val="22"/>
        </w:rPr>
        <w:t>a CSI report with K</w:t>
      </w:r>
      <w:r w:rsidR="002A71CF" w:rsidRPr="002A71CF">
        <w:rPr>
          <w:sz w:val="22"/>
          <w:szCs w:val="22"/>
          <w:vertAlign w:val="subscript"/>
        </w:rPr>
        <w:t>s</w:t>
      </w:r>
      <w:r w:rsidR="002A71CF">
        <w:rPr>
          <w:sz w:val="22"/>
          <w:szCs w:val="22"/>
        </w:rPr>
        <w:t xml:space="preserve"> CSI-RS resources occupies K</w:t>
      </w:r>
      <w:r w:rsidR="002A71CF" w:rsidRPr="002A71CF">
        <w:rPr>
          <w:sz w:val="22"/>
          <w:szCs w:val="22"/>
          <w:vertAlign w:val="subscript"/>
        </w:rPr>
        <w:t>s</w:t>
      </w:r>
      <w:r w:rsidR="002A71CF">
        <w:rPr>
          <w:sz w:val="22"/>
          <w:szCs w:val="22"/>
        </w:rPr>
        <w:t xml:space="preserve"> CPUs, a</w:t>
      </w:r>
      <w:r w:rsidR="00C12BF4">
        <w:rPr>
          <w:sz w:val="22"/>
          <w:szCs w:val="22"/>
        </w:rPr>
        <w:t>nd</w:t>
      </w:r>
      <w:r w:rsidR="00FC32FB">
        <w:rPr>
          <w:sz w:val="22"/>
          <w:szCs w:val="22"/>
        </w:rPr>
        <w:t>, according to the current RAN1 specification,</w:t>
      </w:r>
      <w:r w:rsidR="00C12BF4">
        <w:rPr>
          <w:sz w:val="22"/>
          <w:szCs w:val="22"/>
        </w:rPr>
        <w:t xml:space="preserve"> a</w:t>
      </w:r>
      <w:r w:rsidR="002A71CF">
        <w:rPr>
          <w:sz w:val="22"/>
          <w:szCs w:val="22"/>
        </w:rPr>
        <w:t xml:space="preserve"> UE must have </w:t>
      </w:r>
      <w:r w:rsidR="00B3579C">
        <w:rPr>
          <w:sz w:val="22"/>
          <w:szCs w:val="22"/>
        </w:rPr>
        <w:t>enough computational resources to calculate</w:t>
      </w:r>
      <w:r w:rsidR="00166A1A">
        <w:rPr>
          <w:sz w:val="22"/>
          <w:szCs w:val="22"/>
        </w:rPr>
        <w:t xml:space="preserve"> and report</w:t>
      </w:r>
      <w:r w:rsidR="00B3579C">
        <w:rPr>
          <w:sz w:val="22"/>
          <w:szCs w:val="22"/>
        </w:rPr>
        <w:t xml:space="preserve"> K</w:t>
      </w:r>
      <w:r w:rsidR="00B3579C" w:rsidRPr="00B3579C">
        <w:rPr>
          <w:sz w:val="22"/>
          <w:szCs w:val="22"/>
          <w:vertAlign w:val="subscript"/>
        </w:rPr>
        <w:t>s</w:t>
      </w:r>
      <w:r w:rsidR="00B3579C">
        <w:rPr>
          <w:sz w:val="22"/>
          <w:szCs w:val="22"/>
        </w:rPr>
        <w:t xml:space="preserve"> </w:t>
      </w:r>
      <w:r w:rsidR="00B3579C" w:rsidRPr="00B3579C">
        <w:rPr>
          <w:sz w:val="22"/>
          <w:szCs w:val="22"/>
        </w:rPr>
        <w:t>(CRI, RI, PMI, CQI)</w:t>
      </w:r>
      <w:r w:rsidR="00B3579C">
        <w:rPr>
          <w:sz w:val="22"/>
          <w:szCs w:val="22"/>
        </w:rPr>
        <w:t xml:space="preserve"> </w:t>
      </w:r>
      <w:r w:rsidR="00B3579C" w:rsidRPr="00B3579C">
        <w:rPr>
          <w:sz w:val="22"/>
          <w:szCs w:val="22"/>
        </w:rPr>
        <w:t>“quadruplets”</w:t>
      </w:r>
      <w:r w:rsidR="00DE0243">
        <w:rPr>
          <w:sz w:val="22"/>
          <w:szCs w:val="22"/>
        </w:rPr>
        <w:t xml:space="preserve"> </w:t>
      </w:r>
      <w:r w:rsidR="000B35FC">
        <w:rPr>
          <w:sz w:val="22"/>
          <w:szCs w:val="22"/>
        </w:rPr>
        <w:t>in</w:t>
      </w:r>
      <w:r w:rsidR="00DE0243">
        <w:rPr>
          <w:sz w:val="22"/>
          <w:szCs w:val="22"/>
        </w:rPr>
        <w:t xml:space="preserve"> separate CSI reports</w:t>
      </w:r>
      <w:r w:rsidR="00B3579C">
        <w:rPr>
          <w:sz w:val="22"/>
          <w:szCs w:val="22"/>
        </w:rPr>
        <w:t xml:space="preserve">. </w:t>
      </w:r>
      <w:r w:rsidR="0034311A">
        <w:rPr>
          <w:sz w:val="22"/>
          <w:szCs w:val="22"/>
        </w:rPr>
        <w:t xml:space="preserve">Thus, the main reason to limit the number of reported </w:t>
      </w:r>
      <w:r w:rsidR="00520EE4">
        <w:rPr>
          <w:sz w:val="22"/>
          <w:szCs w:val="22"/>
        </w:rPr>
        <w:t xml:space="preserve">CRI values is the CSI overhead. </w:t>
      </w:r>
      <w:r w:rsidR="00C323DF">
        <w:rPr>
          <w:sz w:val="22"/>
          <w:szCs w:val="22"/>
        </w:rPr>
        <w:t xml:space="preserve">We don’t see a strong reason to limit CSI overhead </w:t>
      </w:r>
      <w:r w:rsidR="00343DAE">
        <w:rPr>
          <w:sz w:val="22"/>
          <w:szCs w:val="22"/>
        </w:rPr>
        <w:t xml:space="preserve">for reporting of </w:t>
      </w:r>
      <w:r w:rsidR="00486DEE">
        <w:rPr>
          <w:sz w:val="22"/>
          <w:szCs w:val="22"/>
        </w:rPr>
        <w:t xml:space="preserve">multiple </w:t>
      </w:r>
      <w:r w:rsidR="00343DAE">
        <w:rPr>
          <w:sz w:val="22"/>
          <w:szCs w:val="22"/>
        </w:rPr>
        <w:t xml:space="preserve">CRI values since, in the worst-case scenario, </w:t>
      </w:r>
      <w:r w:rsidR="00DA11AB">
        <w:rPr>
          <w:sz w:val="22"/>
          <w:szCs w:val="22"/>
        </w:rPr>
        <w:t xml:space="preserve">partial CSI omission will be used to fit the CSI report in the </w:t>
      </w:r>
      <w:r w:rsidR="00DE206B">
        <w:rPr>
          <w:sz w:val="22"/>
          <w:szCs w:val="22"/>
        </w:rPr>
        <w:t xml:space="preserve">resources </w:t>
      </w:r>
      <w:r w:rsidR="00DE206B">
        <w:rPr>
          <w:sz w:val="22"/>
          <w:szCs w:val="22"/>
        </w:rPr>
        <w:lastRenderedPageBreak/>
        <w:t>allocated for UCI transmission</w:t>
      </w:r>
      <w:r w:rsidR="00C323DF">
        <w:rPr>
          <w:sz w:val="22"/>
          <w:szCs w:val="22"/>
        </w:rPr>
        <w:t>. Considering the above discussion</w:t>
      </w:r>
      <w:r w:rsidR="00D44174">
        <w:rPr>
          <w:sz w:val="22"/>
          <w:szCs w:val="22"/>
        </w:rPr>
        <w:t xml:space="preserve">, if the value of M is RRC-configured, </w:t>
      </w:r>
      <w:r w:rsidR="005974C9">
        <w:rPr>
          <w:sz w:val="22"/>
          <w:szCs w:val="22"/>
        </w:rPr>
        <w:t xml:space="preserve">the range of M from 1 to </w:t>
      </w:r>
      <w:r w:rsidR="00841463" w:rsidRPr="00190DAF">
        <w:rPr>
          <w:sz w:val="22"/>
          <w:szCs w:val="22"/>
        </w:rPr>
        <w:t>K</w:t>
      </w:r>
      <w:r w:rsidR="00841463" w:rsidRPr="00190DAF">
        <w:rPr>
          <w:sz w:val="22"/>
          <w:szCs w:val="22"/>
          <w:vertAlign w:val="subscript"/>
        </w:rPr>
        <w:t>s</w:t>
      </w:r>
      <w:r w:rsidR="005974C9">
        <w:rPr>
          <w:sz w:val="22"/>
          <w:szCs w:val="22"/>
        </w:rPr>
        <w:t xml:space="preserve"> can be supported. </w:t>
      </w:r>
    </w:p>
    <w:p w14:paraId="303B1276" w14:textId="52995D2F" w:rsidR="007D5E4D" w:rsidRDefault="00731748" w:rsidP="00091E0C">
      <w:pPr>
        <w:spacing w:before="120"/>
        <w:jc w:val="both"/>
        <w:rPr>
          <w:sz w:val="22"/>
          <w:szCs w:val="22"/>
        </w:rPr>
      </w:pPr>
      <w:r w:rsidRPr="00AB239E">
        <w:rPr>
          <w:b/>
          <w:bCs/>
          <w:i/>
          <w:iCs/>
          <w:sz w:val="22"/>
          <w:szCs w:val="22"/>
        </w:rPr>
        <w:t xml:space="preserve">Proposal </w:t>
      </w:r>
      <w:r w:rsidR="00F873AC">
        <w:rPr>
          <w:b/>
          <w:bCs/>
          <w:i/>
          <w:iCs/>
          <w:sz w:val="22"/>
          <w:szCs w:val="22"/>
        </w:rPr>
        <w:t>11</w:t>
      </w:r>
      <w:r>
        <w:rPr>
          <w:sz w:val="22"/>
          <w:szCs w:val="22"/>
        </w:rPr>
        <w:t xml:space="preserve">: </w:t>
      </w:r>
    </w:p>
    <w:p w14:paraId="5771FDB0" w14:textId="7A0C6C31" w:rsidR="00731748" w:rsidRPr="006047F3" w:rsidRDefault="003C1239" w:rsidP="00C94BFE">
      <w:pPr>
        <w:pStyle w:val="ListParagraph"/>
        <w:numPr>
          <w:ilvl w:val="0"/>
          <w:numId w:val="25"/>
        </w:numPr>
        <w:spacing w:before="120"/>
        <w:ind w:left="709"/>
        <w:jc w:val="both"/>
        <w:rPr>
          <w:rFonts w:ascii="Times New Roman" w:hAnsi="Times New Roman"/>
          <w:i/>
          <w:iCs/>
          <w:lang w:val="en-IE"/>
        </w:rPr>
      </w:pPr>
      <w:r w:rsidRPr="00DA671F">
        <w:rPr>
          <w:rFonts w:ascii="Times New Roman" w:hAnsi="Times New Roman"/>
          <w:i/>
          <w:iCs/>
          <w:lang w:val="en-IE"/>
        </w:rPr>
        <w:t xml:space="preserve">Support </w:t>
      </w:r>
      <w:r w:rsidRPr="00DA671F">
        <w:rPr>
          <w:rFonts w:ascii="Times New Roman" w:hAnsi="Times New Roman"/>
          <w:i/>
          <w:iCs/>
        </w:rPr>
        <w:t>RRC configuration for the number of</w:t>
      </w:r>
      <w:r w:rsidR="002156AB" w:rsidRPr="002156AB">
        <w:rPr>
          <w:rFonts w:ascii="Times New Roman" w:hAnsi="Times New Roman"/>
          <w:i/>
          <w:iCs/>
        </w:rPr>
        <w:t xml:space="preserve"> “quadruplets” (CRI, RI, PMI, CQI)</w:t>
      </w:r>
      <w:r w:rsidR="00E6397A">
        <w:rPr>
          <w:rFonts w:ascii="Times New Roman" w:hAnsi="Times New Roman"/>
          <w:i/>
          <w:iCs/>
        </w:rPr>
        <w:t xml:space="preserve"> reported by the UE (M)</w:t>
      </w:r>
      <w:r w:rsidR="00C94BFE">
        <w:rPr>
          <w:rFonts w:ascii="Times New Roman" w:hAnsi="Times New Roman"/>
          <w:i/>
          <w:iCs/>
        </w:rPr>
        <w:t>.</w:t>
      </w:r>
    </w:p>
    <w:p w14:paraId="0BE37596" w14:textId="499F9F64" w:rsidR="006047F3" w:rsidRDefault="006047F3" w:rsidP="006047F3">
      <w:pPr>
        <w:pStyle w:val="ListParagraph"/>
        <w:numPr>
          <w:ilvl w:val="1"/>
          <w:numId w:val="25"/>
        </w:numPr>
        <w:spacing w:before="120"/>
        <w:jc w:val="both"/>
        <w:rPr>
          <w:rFonts w:ascii="Times New Roman" w:hAnsi="Times New Roman"/>
          <w:i/>
          <w:iCs/>
          <w:lang w:val="en-IE"/>
        </w:rPr>
      </w:pPr>
      <w:r>
        <w:rPr>
          <w:rFonts w:ascii="Times New Roman" w:hAnsi="Times New Roman"/>
          <w:i/>
          <w:iCs/>
          <w:lang w:val="en-IE"/>
        </w:rPr>
        <w:t>C</w:t>
      </w:r>
      <w:r w:rsidRPr="006047F3">
        <w:rPr>
          <w:rFonts w:ascii="Times New Roman" w:hAnsi="Times New Roman"/>
          <w:i/>
          <w:iCs/>
          <w:lang w:val="en-IE"/>
        </w:rPr>
        <w:t xml:space="preserve">onsider dropping of CSI part </w:t>
      </w:r>
      <w:r w:rsidR="005F7E91">
        <w:rPr>
          <w:rFonts w:ascii="Times New Roman" w:hAnsi="Times New Roman"/>
          <w:i/>
          <w:iCs/>
          <w:lang w:val="en-IE"/>
        </w:rPr>
        <w:t>2</w:t>
      </w:r>
      <w:r w:rsidRPr="006047F3">
        <w:rPr>
          <w:rFonts w:ascii="Times New Roman" w:hAnsi="Times New Roman"/>
          <w:i/>
          <w:iCs/>
          <w:lang w:val="en-IE"/>
        </w:rPr>
        <w:t xml:space="preserve"> for a CRI value </w:t>
      </w:r>
      <w:r w:rsidR="00DA6ED0">
        <w:rPr>
          <w:rFonts w:ascii="Times New Roman" w:hAnsi="Times New Roman"/>
          <w:i/>
          <w:iCs/>
          <w:lang w:val="en-IE"/>
        </w:rPr>
        <w:t>corresponding to</w:t>
      </w:r>
      <w:r w:rsidRPr="006047F3">
        <w:rPr>
          <w:rFonts w:ascii="Times New Roman" w:hAnsi="Times New Roman"/>
          <w:i/>
          <w:iCs/>
          <w:lang w:val="en-IE"/>
        </w:rPr>
        <w:t xml:space="preserve"> out-of-range</w:t>
      </w:r>
      <w:r w:rsidR="00B13484">
        <w:rPr>
          <w:rFonts w:ascii="Times New Roman" w:hAnsi="Times New Roman"/>
          <w:i/>
          <w:iCs/>
          <w:lang w:val="en-IE"/>
        </w:rPr>
        <w:t xml:space="preserve"> wideband</w:t>
      </w:r>
      <w:r w:rsidRPr="006047F3">
        <w:rPr>
          <w:rFonts w:ascii="Times New Roman" w:hAnsi="Times New Roman"/>
          <w:i/>
          <w:iCs/>
          <w:lang w:val="en-IE"/>
        </w:rPr>
        <w:t xml:space="preserve"> CQI </w:t>
      </w:r>
      <w:r w:rsidR="00B13484">
        <w:rPr>
          <w:rFonts w:ascii="Times New Roman" w:hAnsi="Times New Roman"/>
          <w:i/>
          <w:iCs/>
          <w:lang w:val="en-IE"/>
        </w:rPr>
        <w:t xml:space="preserve">value </w:t>
      </w:r>
      <w:r w:rsidRPr="006047F3">
        <w:rPr>
          <w:rFonts w:ascii="Times New Roman" w:hAnsi="Times New Roman"/>
          <w:i/>
          <w:iCs/>
          <w:lang w:val="en-IE"/>
        </w:rPr>
        <w:t>reported in the CSI part 1</w:t>
      </w:r>
      <w:r w:rsidR="00C94BFE">
        <w:rPr>
          <w:rFonts w:ascii="Times New Roman" w:hAnsi="Times New Roman"/>
          <w:i/>
          <w:iCs/>
          <w:lang w:val="en-IE"/>
        </w:rPr>
        <w:t>.</w:t>
      </w:r>
    </w:p>
    <w:p w14:paraId="150E8C2A" w14:textId="0BB2A875" w:rsidR="005643E3" w:rsidRDefault="005643E3" w:rsidP="006047F3">
      <w:pPr>
        <w:pStyle w:val="ListParagraph"/>
        <w:numPr>
          <w:ilvl w:val="1"/>
          <w:numId w:val="25"/>
        </w:numPr>
        <w:spacing w:before="120"/>
        <w:jc w:val="both"/>
        <w:rPr>
          <w:rFonts w:ascii="Times New Roman" w:hAnsi="Times New Roman"/>
          <w:i/>
          <w:iCs/>
          <w:lang w:val="en-IE"/>
        </w:rPr>
      </w:pPr>
      <w:r>
        <w:rPr>
          <w:rFonts w:ascii="Times New Roman" w:hAnsi="Times New Roman"/>
          <w:i/>
          <w:iCs/>
          <w:lang w:val="en-IE"/>
        </w:rPr>
        <w:t xml:space="preserve">The range of possible M values is M = </w:t>
      </w:r>
      <w:r w:rsidR="001F72C9">
        <w:rPr>
          <w:rFonts w:ascii="Times New Roman" w:hAnsi="Times New Roman"/>
          <w:i/>
          <w:iCs/>
          <w:lang w:val="en-IE"/>
        </w:rPr>
        <w:t>{</w:t>
      </w:r>
      <w:r>
        <w:rPr>
          <w:rFonts w:ascii="Times New Roman" w:hAnsi="Times New Roman"/>
          <w:i/>
          <w:iCs/>
          <w:lang w:val="en-IE"/>
        </w:rPr>
        <w:t>1,</w:t>
      </w:r>
      <w:r w:rsidR="001F72C9">
        <w:rPr>
          <w:rFonts w:ascii="Times New Roman" w:hAnsi="Times New Roman"/>
          <w:i/>
          <w:iCs/>
          <w:lang w:val="en-IE"/>
        </w:rPr>
        <w:t> </w:t>
      </w:r>
      <w:r>
        <w:rPr>
          <w:rFonts w:ascii="Times New Roman" w:hAnsi="Times New Roman"/>
          <w:i/>
          <w:iCs/>
          <w:lang w:val="en-IE"/>
        </w:rPr>
        <w:t>2,</w:t>
      </w:r>
      <w:r w:rsidR="001F72C9">
        <w:rPr>
          <w:rFonts w:ascii="Times New Roman" w:hAnsi="Times New Roman"/>
          <w:i/>
          <w:iCs/>
          <w:lang w:val="en-IE"/>
        </w:rPr>
        <w:t> </w:t>
      </w:r>
      <w:r>
        <w:rPr>
          <w:rFonts w:ascii="Times New Roman" w:hAnsi="Times New Roman"/>
          <w:i/>
          <w:iCs/>
          <w:lang w:val="en-IE"/>
        </w:rPr>
        <w:t>…,</w:t>
      </w:r>
      <w:r w:rsidR="001F72C9">
        <w:rPr>
          <w:rFonts w:ascii="Times New Roman" w:hAnsi="Times New Roman"/>
          <w:i/>
          <w:iCs/>
          <w:lang w:val="en-IE"/>
        </w:rPr>
        <w:t> </w:t>
      </w:r>
      <w:r w:rsidR="00936C7B">
        <w:rPr>
          <w:rFonts w:ascii="Times New Roman" w:hAnsi="Times New Roman"/>
          <w:i/>
          <w:iCs/>
          <w:lang w:val="en-IE"/>
        </w:rPr>
        <w:t>K</w:t>
      </w:r>
      <w:r w:rsidR="00936C7B" w:rsidRPr="00936C7B">
        <w:rPr>
          <w:rFonts w:ascii="Times New Roman" w:hAnsi="Times New Roman"/>
          <w:i/>
          <w:iCs/>
          <w:vertAlign w:val="subscript"/>
          <w:lang w:val="en-IE"/>
        </w:rPr>
        <w:t>s</w:t>
      </w:r>
      <w:r w:rsidR="001F72C9" w:rsidRPr="001F72C9">
        <w:rPr>
          <w:rFonts w:ascii="Times New Roman" w:hAnsi="Times New Roman"/>
          <w:i/>
          <w:iCs/>
          <w:lang w:val="en-IE"/>
        </w:rPr>
        <w:t>}</w:t>
      </w:r>
      <w:r w:rsidR="00C94BFE">
        <w:rPr>
          <w:rFonts w:ascii="Times New Roman" w:hAnsi="Times New Roman"/>
          <w:i/>
          <w:iCs/>
          <w:lang w:val="en-IE"/>
        </w:rPr>
        <w:t>.</w:t>
      </w:r>
    </w:p>
    <w:p w14:paraId="6B2BF95A" w14:textId="467C1661" w:rsidR="00BA70EE" w:rsidRDefault="00BE7D0F" w:rsidP="00BA70EE">
      <w:pPr>
        <w:spacing w:before="120"/>
        <w:jc w:val="both"/>
        <w:rPr>
          <w:sz w:val="22"/>
          <w:szCs w:val="22"/>
          <w:lang w:val="en-IE"/>
        </w:rPr>
      </w:pPr>
      <w:r>
        <w:rPr>
          <w:sz w:val="22"/>
          <w:szCs w:val="22"/>
          <w:lang w:val="en-IE"/>
        </w:rPr>
        <w:t xml:space="preserve">NR specification supports </w:t>
      </w:r>
      <w:r w:rsidR="00EA68E4">
        <w:rPr>
          <w:sz w:val="22"/>
          <w:szCs w:val="22"/>
          <w:lang w:val="en-IE"/>
        </w:rPr>
        <w:t xml:space="preserve">partial UCI omission mechanism </w:t>
      </w:r>
      <w:r w:rsidR="00005159">
        <w:rPr>
          <w:sz w:val="22"/>
          <w:szCs w:val="22"/>
          <w:lang w:val="en-IE"/>
        </w:rPr>
        <w:t>for t</w:t>
      </w:r>
      <w:r w:rsidR="0033345C">
        <w:rPr>
          <w:sz w:val="22"/>
          <w:szCs w:val="22"/>
          <w:lang w:val="en-IE"/>
        </w:rPr>
        <w:t xml:space="preserve">he case </w:t>
      </w:r>
      <w:r w:rsidR="00346868">
        <w:rPr>
          <w:sz w:val="22"/>
          <w:szCs w:val="22"/>
          <w:lang w:val="en-IE"/>
        </w:rPr>
        <w:t xml:space="preserve">of CSI payload size </w:t>
      </w:r>
      <w:r w:rsidR="0052713B">
        <w:rPr>
          <w:sz w:val="22"/>
          <w:szCs w:val="22"/>
          <w:lang w:val="en-IE"/>
        </w:rPr>
        <w:t xml:space="preserve">exceeding </w:t>
      </w:r>
      <w:r w:rsidR="00C37225">
        <w:rPr>
          <w:sz w:val="22"/>
          <w:szCs w:val="22"/>
          <w:lang w:val="en-IE"/>
        </w:rPr>
        <w:t xml:space="preserve">UCI </w:t>
      </w:r>
      <w:r w:rsidR="00B56F0B">
        <w:rPr>
          <w:sz w:val="22"/>
          <w:szCs w:val="22"/>
          <w:lang w:val="en-IE"/>
        </w:rPr>
        <w:t xml:space="preserve">container size. </w:t>
      </w:r>
      <w:r w:rsidR="00516BAB">
        <w:rPr>
          <w:sz w:val="22"/>
          <w:szCs w:val="22"/>
          <w:lang w:val="en-IE"/>
        </w:rPr>
        <w:t>CSI bitfields are divided in groups</w:t>
      </w:r>
      <w:r w:rsidR="00D471B3">
        <w:rPr>
          <w:sz w:val="22"/>
          <w:szCs w:val="22"/>
          <w:lang w:val="en-IE"/>
        </w:rPr>
        <w:t xml:space="preserve"> with assigned priority, where </w:t>
      </w:r>
      <w:r w:rsidR="00F233D2">
        <w:rPr>
          <w:sz w:val="22"/>
          <w:szCs w:val="22"/>
          <w:lang w:val="en-IE"/>
        </w:rPr>
        <w:t>CSI bitfield</w:t>
      </w:r>
      <w:r w:rsidR="003103FD">
        <w:rPr>
          <w:sz w:val="22"/>
          <w:szCs w:val="22"/>
          <w:lang w:val="en-IE"/>
        </w:rPr>
        <w:t xml:space="preserve"> groups</w:t>
      </w:r>
      <w:r w:rsidR="00F233D2">
        <w:rPr>
          <w:sz w:val="22"/>
          <w:szCs w:val="22"/>
          <w:lang w:val="en-IE"/>
        </w:rPr>
        <w:t xml:space="preserve"> with lower priority are dropped </w:t>
      </w:r>
      <w:r w:rsidR="00A01D39">
        <w:rPr>
          <w:sz w:val="22"/>
          <w:szCs w:val="22"/>
          <w:lang w:val="en-IE"/>
        </w:rPr>
        <w:t xml:space="preserve">in the event of partial UCI omission. </w:t>
      </w:r>
      <w:r w:rsidR="006E6F58">
        <w:rPr>
          <w:sz w:val="22"/>
          <w:szCs w:val="22"/>
          <w:lang w:val="en-IE"/>
        </w:rPr>
        <w:t xml:space="preserve">For the reporting of multiple </w:t>
      </w:r>
      <w:r w:rsidR="006E6F58" w:rsidRPr="006E6F58">
        <w:rPr>
          <w:sz w:val="22"/>
          <w:szCs w:val="22"/>
          <w:lang w:val="en-IE"/>
        </w:rPr>
        <w:t xml:space="preserve">(CRI, RI, PMI, CQI) </w:t>
      </w:r>
      <w:r w:rsidR="006E6F58">
        <w:rPr>
          <w:sz w:val="22"/>
          <w:szCs w:val="22"/>
          <w:lang w:val="en-IE"/>
        </w:rPr>
        <w:t>in</w:t>
      </w:r>
      <w:r w:rsidR="006E6F58" w:rsidRPr="006E6F58">
        <w:rPr>
          <w:sz w:val="22"/>
          <w:szCs w:val="22"/>
          <w:lang w:val="en-IE"/>
        </w:rPr>
        <w:t xml:space="preserve"> a single CSI report</w:t>
      </w:r>
      <w:r w:rsidR="006E6F58">
        <w:rPr>
          <w:sz w:val="22"/>
          <w:szCs w:val="22"/>
          <w:lang w:val="en-IE"/>
        </w:rPr>
        <w:t xml:space="preserve">, </w:t>
      </w:r>
      <w:r w:rsidR="008E4120">
        <w:rPr>
          <w:sz w:val="22"/>
          <w:szCs w:val="22"/>
          <w:lang w:val="en-IE"/>
        </w:rPr>
        <w:t xml:space="preserve">it is obvious that CSI information corresponding to the </w:t>
      </w:r>
      <w:r w:rsidR="00353F63">
        <w:rPr>
          <w:sz w:val="22"/>
          <w:szCs w:val="22"/>
          <w:lang w:val="en-IE"/>
        </w:rPr>
        <w:t>lar</w:t>
      </w:r>
      <w:r w:rsidR="006D00C3">
        <w:rPr>
          <w:sz w:val="22"/>
          <w:szCs w:val="22"/>
          <w:lang w:val="en-IE"/>
        </w:rPr>
        <w:t>ger channel capacity</w:t>
      </w:r>
      <w:r w:rsidR="005C442B">
        <w:rPr>
          <w:sz w:val="22"/>
          <w:szCs w:val="22"/>
          <w:lang w:val="en-IE"/>
        </w:rPr>
        <w:t xml:space="preserve"> has more importance</w:t>
      </w:r>
      <w:r w:rsidR="00C94FE3">
        <w:rPr>
          <w:sz w:val="22"/>
          <w:szCs w:val="22"/>
          <w:lang w:val="en-IE"/>
        </w:rPr>
        <w:t xml:space="preserve">. Given that </w:t>
      </w:r>
      <w:r w:rsidR="00586BB0">
        <w:rPr>
          <w:sz w:val="22"/>
          <w:szCs w:val="22"/>
          <w:lang w:val="en-IE"/>
        </w:rPr>
        <w:t xml:space="preserve">RI and </w:t>
      </w:r>
      <w:r w:rsidR="00674BF9">
        <w:rPr>
          <w:sz w:val="22"/>
          <w:szCs w:val="22"/>
          <w:lang w:val="en-IE"/>
        </w:rPr>
        <w:t>wideband</w:t>
      </w:r>
      <w:r w:rsidR="00681174">
        <w:rPr>
          <w:sz w:val="22"/>
          <w:szCs w:val="22"/>
          <w:lang w:val="en-IE"/>
        </w:rPr>
        <w:t xml:space="preserve"> CQI</w:t>
      </w:r>
      <w:r w:rsidR="00891B20">
        <w:rPr>
          <w:sz w:val="22"/>
          <w:szCs w:val="22"/>
          <w:lang w:val="en-IE"/>
        </w:rPr>
        <w:t xml:space="preserve"> for the fist </w:t>
      </w:r>
      <w:r w:rsidR="000750BE">
        <w:rPr>
          <w:sz w:val="22"/>
          <w:szCs w:val="22"/>
          <w:lang w:val="en-IE"/>
        </w:rPr>
        <w:t>CW</w:t>
      </w:r>
      <w:r w:rsidR="00891B20">
        <w:rPr>
          <w:sz w:val="22"/>
          <w:szCs w:val="22"/>
          <w:lang w:val="en-IE"/>
        </w:rPr>
        <w:t xml:space="preserve"> </w:t>
      </w:r>
      <w:r w:rsidR="00300B0A">
        <w:rPr>
          <w:sz w:val="22"/>
          <w:szCs w:val="22"/>
          <w:lang w:val="en-IE"/>
        </w:rPr>
        <w:t>are</w:t>
      </w:r>
      <w:r w:rsidR="00674BF9">
        <w:rPr>
          <w:sz w:val="22"/>
          <w:szCs w:val="22"/>
          <w:lang w:val="en-IE"/>
        </w:rPr>
        <w:t xml:space="preserve"> reported in CSI part 1, it is possible to sort </w:t>
      </w:r>
      <w:r w:rsidR="008A2E93">
        <w:rPr>
          <w:sz w:val="22"/>
          <w:szCs w:val="22"/>
          <w:lang w:val="en-IE"/>
        </w:rPr>
        <w:t xml:space="preserve">PMI and </w:t>
      </w:r>
      <w:r w:rsidR="00044C73">
        <w:rPr>
          <w:sz w:val="22"/>
          <w:szCs w:val="22"/>
          <w:lang w:val="en-IE"/>
        </w:rPr>
        <w:t xml:space="preserve">CQI for the second </w:t>
      </w:r>
      <w:r w:rsidR="000750BE">
        <w:rPr>
          <w:sz w:val="22"/>
          <w:szCs w:val="22"/>
          <w:lang w:val="en-IE"/>
        </w:rPr>
        <w:t>CW</w:t>
      </w:r>
      <w:r w:rsidR="00044C73">
        <w:rPr>
          <w:sz w:val="22"/>
          <w:szCs w:val="22"/>
          <w:lang w:val="en-IE"/>
        </w:rPr>
        <w:t xml:space="preserve"> based on </w:t>
      </w:r>
      <w:r w:rsidR="00BA7E19">
        <w:rPr>
          <w:sz w:val="22"/>
          <w:szCs w:val="22"/>
          <w:lang w:val="en-IE"/>
        </w:rPr>
        <w:t xml:space="preserve">channel capacity estimated from the RI and wideband CQI for the first CW. </w:t>
      </w:r>
      <w:r w:rsidR="00E740AF">
        <w:rPr>
          <w:sz w:val="22"/>
          <w:szCs w:val="22"/>
          <w:lang w:val="en-IE"/>
        </w:rPr>
        <w:t xml:space="preserve">The following equation can be used to calculate priority associated with </w:t>
      </w:r>
      <w:r w:rsidR="00E740AF" w:rsidRPr="00B73855">
        <w:rPr>
          <w:i/>
          <w:iCs/>
          <w:sz w:val="22"/>
          <w:szCs w:val="22"/>
          <w:lang w:val="en-IE"/>
        </w:rPr>
        <w:t>k</w:t>
      </w:r>
      <w:r w:rsidR="00E740AF" w:rsidRPr="00B73855">
        <w:rPr>
          <w:sz w:val="22"/>
          <w:szCs w:val="22"/>
          <w:vertAlign w:val="superscript"/>
          <w:lang w:val="en-IE"/>
        </w:rPr>
        <w:t>th</w:t>
      </w:r>
      <w:r w:rsidR="00E740AF">
        <w:rPr>
          <w:sz w:val="22"/>
          <w:szCs w:val="22"/>
          <w:lang w:val="en-IE"/>
        </w:rPr>
        <w:t xml:space="preserve"> reported CRI value</w:t>
      </w:r>
      <w:r w:rsidR="00A6094A">
        <w:rPr>
          <w:sz w:val="22"/>
          <w:szCs w:val="22"/>
          <w:lang w:val="en-IE"/>
        </w:rPr>
        <w:t xml:space="preserve">, for </w:t>
      </w:r>
      <w:r w:rsidR="00A6094A" w:rsidRPr="00B73855">
        <w:rPr>
          <w:i/>
          <w:iCs/>
          <w:sz w:val="22"/>
          <w:szCs w:val="22"/>
          <w:lang w:val="en-IE"/>
        </w:rPr>
        <w:t>k</w:t>
      </w:r>
      <w:r w:rsidR="00E713D1">
        <w:rPr>
          <w:sz w:val="22"/>
          <w:szCs w:val="22"/>
          <w:lang w:val="en-IE"/>
        </w:rPr>
        <w:t> </w:t>
      </w:r>
      <w:r w:rsidR="00A6094A">
        <w:rPr>
          <w:sz w:val="22"/>
          <w:szCs w:val="22"/>
          <w:lang w:val="en-IE"/>
        </w:rPr>
        <w:t>=</w:t>
      </w:r>
      <w:r w:rsidR="00E713D1">
        <w:rPr>
          <w:sz w:val="22"/>
          <w:szCs w:val="22"/>
          <w:lang w:val="en-IE"/>
        </w:rPr>
        <w:t> </w:t>
      </w:r>
      <w:r w:rsidR="00A6094A">
        <w:rPr>
          <w:sz w:val="22"/>
          <w:szCs w:val="22"/>
          <w:lang w:val="en-IE"/>
        </w:rPr>
        <w:t>1,</w:t>
      </w:r>
      <w:r w:rsidR="00E713D1">
        <w:rPr>
          <w:sz w:val="22"/>
          <w:szCs w:val="22"/>
          <w:lang w:val="en-IE"/>
        </w:rPr>
        <w:t> </w:t>
      </w:r>
      <w:proofErr w:type="gramStart"/>
      <w:r w:rsidR="00A6094A">
        <w:rPr>
          <w:sz w:val="22"/>
          <w:szCs w:val="22"/>
          <w:lang w:val="en-IE"/>
        </w:rPr>
        <w:t>2,…</w:t>
      </w:r>
      <w:proofErr w:type="gramEnd"/>
      <w:r w:rsidR="00A6094A">
        <w:rPr>
          <w:sz w:val="22"/>
          <w:szCs w:val="22"/>
          <w:lang w:val="en-IE"/>
        </w:rPr>
        <w:t>,</w:t>
      </w:r>
      <w:r w:rsidR="00E713D1">
        <w:rPr>
          <w:sz w:val="22"/>
          <w:szCs w:val="22"/>
          <w:lang w:val="en-IE"/>
        </w:rPr>
        <w:t> </w:t>
      </w:r>
      <w:r w:rsidR="00A6094A">
        <w:rPr>
          <w:sz w:val="22"/>
          <w:szCs w:val="22"/>
          <w:lang w:val="en-IE"/>
        </w:rPr>
        <w:t>M</w:t>
      </w:r>
      <w:r w:rsidR="00395409">
        <w:rPr>
          <w:sz w:val="22"/>
          <w:szCs w:val="22"/>
          <w:lang w:val="en-IE"/>
        </w:rPr>
        <w:t>:</w:t>
      </w:r>
    </w:p>
    <w:p w14:paraId="2B5C6313" w14:textId="7F6743B9" w:rsidR="000B7774" w:rsidRDefault="000B7774" w:rsidP="00B73855">
      <w:pPr>
        <w:spacing w:before="120"/>
        <w:jc w:val="center"/>
        <w:rPr>
          <w:sz w:val="22"/>
          <w:szCs w:val="22"/>
          <w:lang w:val="en-IE"/>
        </w:rPr>
      </w:pPr>
      <w:r>
        <w:rPr>
          <w:sz w:val="22"/>
          <w:szCs w:val="22"/>
          <w:lang w:val="en-IE"/>
        </w:rPr>
        <w:t>Priority(</w:t>
      </w:r>
      <w:r w:rsidR="006B76A5" w:rsidRPr="00A37111">
        <w:rPr>
          <w:i/>
          <w:iCs/>
          <w:sz w:val="22"/>
          <w:szCs w:val="22"/>
          <w:lang w:val="en-IE"/>
        </w:rPr>
        <w:t>k</w:t>
      </w:r>
      <w:r>
        <w:rPr>
          <w:sz w:val="22"/>
          <w:szCs w:val="22"/>
          <w:lang w:val="en-IE"/>
        </w:rPr>
        <w:t>)</w:t>
      </w:r>
      <w:r w:rsidR="001B5866">
        <w:rPr>
          <w:sz w:val="22"/>
          <w:szCs w:val="22"/>
          <w:lang w:val="en-IE"/>
        </w:rPr>
        <w:t xml:space="preserve"> = </w:t>
      </w:r>
      <w:r w:rsidR="00225DB6">
        <w:rPr>
          <w:sz w:val="22"/>
          <w:szCs w:val="22"/>
          <w:lang w:val="en-IE"/>
        </w:rPr>
        <w:t>2</w:t>
      </w:r>
      <w:r w:rsidR="00BB5EFE">
        <w:rPr>
          <w:sz w:val="22"/>
          <w:szCs w:val="22"/>
          <w:lang w:val="en-IE"/>
        </w:rPr>
        <w:t>00·</w:t>
      </w:r>
      <w:r w:rsidR="004B2596" w:rsidRPr="00AA0696">
        <w:rPr>
          <w:sz w:val="22"/>
          <w:szCs w:val="22"/>
          <w:lang w:val="en-IE"/>
        </w:rPr>
        <w:t>S</w:t>
      </w:r>
      <w:r w:rsidR="003B3D95" w:rsidRPr="00AA0696">
        <w:rPr>
          <w:sz w:val="22"/>
          <w:szCs w:val="22"/>
          <w:lang w:val="en-IE"/>
        </w:rPr>
        <w:t>E</w:t>
      </w:r>
      <w:r w:rsidR="003B3D95">
        <w:rPr>
          <w:sz w:val="22"/>
          <w:szCs w:val="22"/>
          <w:lang w:val="en-IE"/>
        </w:rPr>
        <w:t>(</w:t>
      </w:r>
      <w:proofErr w:type="spellStart"/>
      <w:r w:rsidR="0068132E">
        <w:rPr>
          <w:sz w:val="22"/>
          <w:szCs w:val="22"/>
          <w:lang w:val="en-IE"/>
        </w:rPr>
        <w:t>WB_</w:t>
      </w:r>
      <w:proofErr w:type="gramStart"/>
      <w:r w:rsidR="0068132E">
        <w:rPr>
          <w:sz w:val="22"/>
          <w:szCs w:val="22"/>
          <w:lang w:val="en-IE"/>
        </w:rPr>
        <w:t>CQI</w:t>
      </w:r>
      <w:r w:rsidR="0068132E" w:rsidRPr="00A37111">
        <w:rPr>
          <w:i/>
          <w:iCs/>
          <w:sz w:val="22"/>
          <w:szCs w:val="22"/>
          <w:vertAlign w:val="subscript"/>
          <w:lang w:val="en-IE"/>
        </w:rPr>
        <w:t>k</w:t>
      </w:r>
      <w:proofErr w:type="spellEnd"/>
      <w:r w:rsidR="003B3D95">
        <w:rPr>
          <w:sz w:val="22"/>
          <w:szCs w:val="22"/>
          <w:lang w:val="en-IE"/>
        </w:rPr>
        <w:t>)</w:t>
      </w:r>
      <w:r w:rsidR="004B2596">
        <w:rPr>
          <w:sz w:val="22"/>
          <w:szCs w:val="22"/>
          <w:lang w:val="en-IE"/>
        </w:rPr>
        <w:t>·</w:t>
      </w:r>
      <w:proofErr w:type="spellStart"/>
      <w:proofErr w:type="gramEnd"/>
      <w:r w:rsidR="004B2596">
        <w:rPr>
          <w:sz w:val="22"/>
          <w:szCs w:val="22"/>
          <w:lang w:val="en-IE"/>
        </w:rPr>
        <w:t>RI</w:t>
      </w:r>
      <w:r w:rsidR="0068132E" w:rsidRPr="00A37111">
        <w:rPr>
          <w:i/>
          <w:iCs/>
          <w:sz w:val="22"/>
          <w:szCs w:val="22"/>
          <w:vertAlign w:val="subscript"/>
          <w:lang w:val="en-IE"/>
        </w:rPr>
        <w:t>k</w:t>
      </w:r>
      <w:proofErr w:type="spellEnd"/>
      <w:r w:rsidR="00EE0394">
        <w:rPr>
          <w:sz w:val="22"/>
          <w:szCs w:val="22"/>
          <w:lang w:val="en-IE"/>
        </w:rPr>
        <w:t xml:space="preserve"> + </w:t>
      </w:r>
      <w:proofErr w:type="spellStart"/>
      <w:r w:rsidR="0003379E">
        <w:rPr>
          <w:sz w:val="22"/>
          <w:szCs w:val="22"/>
          <w:lang w:val="en-IE"/>
        </w:rPr>
        <w:t>ID</w:t>
      </w:r>
      <w:r w:rsidR="00EE0394" w:rsidRPr="00A37111">
        <w:rPr>
          <w:i/>
          <w:iCs/>
          <w:sz w:val="22"/>
          <w:szCs w:val="22"/>
          <w:vertAlign w:val="subscript"/>
          <w:lang w:val="en-IE"/>
        </w:rPr>
        <w:t>k</w:t>
      </w:r>
      <w:proofErr w:type="spellEnd"/>
      <w:r w:rsidR="00644C25" w:rsidRPr="00A37111">
        <w:rPr>
          <w:sz w:val="22"/>
          <w:szCs w:val="22"/>
          <w:lang w:val="en-IE"/>
        </w:rPr>
        <w:t>,</w:t>
      </w:r>
    </w:p>
    <w:p w14:paraId="544A5B74" w14:textId="5D4EC33A" w:rsidR="00395409" w:rsidRDefault="00395409" w:rsidP="004727C6">
      <w:pPr>
        <w:spacing w:before="120"/>
        <w:jc w:val="both"/>
        <w:rPr>
          <w:sz w:val="22"/>
          <w:szCs w:val="22"/>
          <w:lang w:val="en-IE"/>
        </w:rPr>
      </w:pPr>
      <w:r>
        <w:rPr>
          <w:sz w:val="22"/>
          <w:szCs w:val="22"/>
          <w:lang w:val="en-IE"/>
        </w:rPr>
        <w:t xml:space="preserve">where </w:t>
      </w:r>
      <w:proofErr w:type="spellStart"/>
      <w:r w:rsidR="009264EB">
        <w:rPr>
          <w:sz w:val="22"/>
          <w:szCs w:val="22"/>
          <w:lang w:val="en-IE"/>
        </w:rPr>
        <w:t>WB_CQI</w:t>
      </w:r>
      <w:r w:rsidR="009264EB" w:rsidRPr="00A37111">
        <w:rPr>
          <w:i/>
          <w:iCs/>
          <w:sz w:val="22"/>
          <w:szCs w:val="22"/>
          <w:vertAlign w:val="subscript"/>
          <w:lang w:val="en-IE"/>
        </w:rPr>
        <w:t>k</w:t>
      </w:r>
      <w:proofErr w:type="spellEnd"/>
      <w:r w:rsidR="009264EB">
        <w:rPr>
          <w:sz w:val="22"/>
          <w:szCs w:val="22"/>
          <w:lang w:val="en-IE"/>
        </w:rPr>
        <w:t xml:space="preserve"> is </w:t>
      </w:r>
      <w:r w:rsidR="00A40FDD">
        <w:rPr>
          <w:sz w:val="22"/>
          <w:szCs w:val="22"/>
          <w:lang w:val="en-IE"/>
        </w:rPr>
        <w:t xml:space="preserve">wideband </w:t>
      </w:r>
      <w:r w:rsidR="00CA6623">
        <w:rPr>
          <w:sz w:val="22"/>
          <w:szCs w:val="22"/>
          <w:lang w:val="en-IE"/>
        </w:rPr>
        <w:t>CQI index for 1</w:t>
      </w:r>
      <w:r w:rsidR="00CA6623" w:rsidRPr="00A37111">
        <w:rPr>
          <w:sz w:val="22"/>
          <w:szCs w:val="22"/>
          <w:vertAlign w:val="superscript"/>
          <w:lang w:val="en-IE"/>
        </w:rPr>
        <w:t>st</w:t>
      </w:r>
      <w:r w:rsidR="00CA6623">
        <w:rPr>
          <w:sz w:val="22"/>
          <w:szCs w:val="22"/>
          <w:lang w:val="en-IE"/>
        </w:rPr>
        <w:t xml:space="preserve"> </w:t>
      </w:r>
      <w:r w:rsidR="000750BE">
        <w:rPr>
          <w:sz w:val="22"/>
          <w:szCs w:val="22"/>
          <w:lang w:val="en-IE"/>
        </w:rPr>
        <w:t>CW</w:t>
      </w:r>
      <w:r w:rsidR="00CA6623">
        <w:rPr>
          <w:sz w:val="22"/>
          <w:szCs w:val="22"/>
          <w:lang w:val="en-IE"/>
        </w:rPr>
        <w:t xml:space="preserve"> reported in CSI part 1</w:t>
      </w:r>
      <w:r w:rsidR="00A40FDD">
        <w:rPr>
          <w:sz w:val="22"/>
          <w:szCs w:val="22"/>
          <w:lang w:val="en-IE"/>
        </w:rPr>
        <w:t xml:space="preserve"> for </w:t>
      </w:r>
      <w:r w:rsidR="00A40FDD" w:rsidRPr="00A37111">
        <w:rPr>
          <w:i/>
          <w:iCs/>
          <w:sz w:val="22"/>
          <w:szCs w:val="22"/>
          <w:lang w:val="en-IE"/>
        </w:rPr>
        <w:t>k</w:t>
      </w:r>
      <w:r w:rsidR="00A40FDD" w:rsidRPr="00A37111">
        <w:rPr>
          <w:sz w:val="22"/>
          <w:szCs w:val="22"/>
          <w:vertAlign w:val="superscript"/>
          <w:lang w:val="en-IE"/>
        </w:rPr>
        <w:t>th</w:t>
      </w:r>
      <w:r w:rsidR="00A40FDD">
        <w:rPr>
          <w:sz w:val="22"/>
          <w:szCs w:val="22"/>
          <w:lang w:val="en-IE"/>
        </w:rPr>
        <w:t xml:space="preserve"> CRI</w:t>
      </w:r>
      <w:r w:rsidR="003359DE">
        <w:rPr>
          <w:sz w:val="22"/>
          <w:szCs w:val="22"/>
          <w:lang w:val="en-IE"/>
        </w:rPr>
        <w:t xml:space="preserve">, </w:t>
      </w:r>
      <w:proofErr w:type="spellStart"/>
      <w:r w:rsidR="00A40FDD">
        <w:rPr>
          <w:sz w:val="22"/>
          <w:szCs w:val="22"/>
          <w:lang w:val="en-IE"/>
        </w:rPr>
        <w:t>RI</w:t>
      </w:r>
      <w:r w:rsidR="00A40FDD" w:rsidRPr="00A37111">
        <w:rPr>
          <w:i/>
          <w:iCs/>
          <w:sz w:val="22"/>
          <w:szCs w:val="22"/>
          <w:vertAlign w:val="subscript"/>
          <w:lang w:val="en-IE"/>
        </w:rPr>
        <w:t>k</w:t>
      </w:r>
      <w:proofErr w:type="spellEnd"/>
      <w:r w:rsidR="00A40FDD">
        <w:rPr>
          <w:sz w:val="22"/>
          <w:szCs w:val="22"/>
          <w:lang w:val="en-IE"/>
        </w:rPr>
        <w:t xml:space="preserve"> is RI value reported in CSI part 1 for </w:t>
      </w:r>
      <w:r w:rsidR="00A40FDD" w:rsidRPr="00A37111">
        <w:rPr>
          <w:i/>
          <w:iCs/>
          <w:sz w:val="22"/>
          <w:szCs w:val="22"/>
          <w:lang w:val="en-IE"/>
        </w:rPr>
        <w:t>k</w:t>
      </w:r>
      <w:r w:rsidR="00A40FDD" w:rsidRPr="00A37111">
        <w:rPr>
          <w:sz w:val="22"/>
          <w:szCs w:val="22"/>
          <w:vertAlign w:val="superscript"/>
          <w:lang w:val="en-IE"/>
        </w:rPr>
        <w:t>th</w:t>
      </w:r>
      <w:r w:rsidR="00A40FDD">
        <w:rPr>
          <w:sz w:val="22"/>
          <w:szCs w:val="22"/>
          <w:lang w:val="en-IE"/>
        </w:rPr>
        <w:t xml:space="preserve"> CRI, </w:t>
      </w:r>
      <w:r w:rsidR="00031947">
        <w:rPr>
          <w:sz w:val="22"/>
          <w:szCs w:val="22"/>
          <w:lang w:val="en-IE"/>
        </w:rPr>
        <w:t>SE</w:t>
      </w:r>
      <w:r w:rsidR="004727C6">
        <w:rPr>
          <w:sz w:val="22"/>
          <w:szCs w:val="22"/>
          <w:lang w:val="en-IE"/>
        </w:rPr>
        <w:t>(</w:t>
      </w:r>
      <w:r w:rsidR="008D4069">
        <w:rPr>
          <w:sz w:val="22"/>
          <w:szCs w:val="22"/>
          <w:lang w:val="en-IE"/>
        </w:rPr>
        <w:t>CQI</w:t>
      </w:r>
      <w:r w:rsidR="004727C6">
        <w:rPr>
          <w:sz w:val="22"/>
          <w:szCs w:val="22"/>
          <w:lang w:val="en-IE"/>
        </w:rPr>
        <w:t>)</w:t>
      </w:r>
      <w:r w:rsidR="00031947">
        <w:rPr>
          <w:sz w:val="22"/>
          <w:szCs w:val="22"/>
          <w:lang w:val="en-IE"/>
        </w:rPr>
        <w:t xml:space="preserve"> is spectral efficiency</w:t>
      </w:r>
      <w:r w:rsidR="004727C6">
        <w:rPr>
          <w:sz w:val="22"/>
          <w:szCs w:val="22"/>
          <w:lang w:val="en-IE"/>
        </w:rPr>
        <w:t xml:space="preserve"> as a function of CQI </w:t>
      </w:r>
      <w:r w:rsidR="00A81F7D">
        <w:rPr>
          <w:sz w:val="22"/>
          <w:szCs w:val="22"/>
          <w:lang w:val="en-IE"/>
        </w:rPr>
        <w:t xml:space="preserve">index </w:t>
      </w:r>
      <w:r w:rsidR="004727C6">
        <w:rPr>
          <w:sz w:val="22"/>
          <w:szCs w:val="22"/>
          <w:lang w:val="en-IE"/>
        </w:rPr>
        <w:t>corresponding to efficiency row from the configured CQI table</w:t>
      </w:r>
      <w:r w:rsidR="001D15B9">
        <w:rPr>
          <w:sz w:val="22"/>
          <w:szCs w:val="22"/>
          <w:lang w:val="en-IE"/>
        </w:rPr>
        <w:t xml:space="preserve">, </w:t>
      </w:r>
      <w:proofErr w:type="spellStart"/>
      <w:r w:rsidR="001D15B9">
        <w:rPr>
          <w:sz w:val="22"/>
          <w:szCs w:val="22"/>
          <w:lang w:val="en-IE"/>
        </w:rPr>
        <w:t>ID</w:t>
      </w:r>
      <w:r w:rsidR="001D15B9" w:rsidRPr="00A37111">
        <w:rPr>
          <w:i/>
          <w:iCs/>
          <w:sz w:val="22"/>
          <w:szCs w:val="22"/>
          <w:vertAlign w:val="subscript"/>
          <w:lang w:val="en-IE"/>
        </w:rPr>
        <w:t>k</w:t>
      </w:r>
      <w:proofErr w:type="spellEnd"/>
      <w:r w:rsidR="001D15B9">
        <w:rPr>
          <w:sz w:val="22"/>
          <w:szCs w:val="22"/>
          <w:lang w:val="en-IE"/>
        </w:rPr>
        <w:t xml:space="preserve"> is </w:t>
      </w:r>
      <w:r w:rsidR="009420DA">
        <w:rPr>
          <w:sz w:val="22"/>
          <w:szCs w:val="22"/>
          <w:lang w:val="en-IE"/>
        </w:rPr>
        <w:t xml:space="preserve">the ID corresponding to the CSI-RS resource selected by the </w:t>
      </w:r>
      <w:r w:rsidR="009420DA" w:rsidRPr="00A37111">
        <w:rPr>
          <w:i/>
          <w:iCs/>
          <w:sz w:val="22"/>
          <w:szCs w:val="22"/>
          <w:lang w:val="en-IE"/>
        </w:rPr>
        <w:t>k</w:t>
      </w:r>
      <w:r w:rsidR="009420DA" w:rsidRPr="00A37111">
        <w:rPr>
          <w:sz w:val="22"/>
          <w:szCs w:val="22"/>
          <w:vertAlign w:val="superscript"/>
          <w:lang w:val="en-IE"/>
        </w:rPr>
        <w:t>th</w:t>
      </w:r>
      <w:r w:rsidR="009420DA">
        <w:rPr>
          <w:sz w:val="22"/>
          <w:szCs w:val="22"/>
          <w:lang w:val="en-IE"/>
        </w:rPr>
        <w:t xml:space="preserve"> CRI</w:t>
      </w:r>
      <w:r w:rsidR="00CC66F9">
        <w:rPr>
          <w:sz w:val="22"/>
          <w:szCs w:val="22"/>
          <w:lang w:val="en-IE"/>
        </w:rPr>
        <w:t xml:space="preserve"> (</w:t>
      </w:r>
      <w:proofErr w:type="spellStart"/>
      <w:r w:rsidR="00CC66F9" w:rsidRPr="00682FB3">
        <w:rPr>
          <w:lang w:val="en-IE"/>
        </w:rPr>
        <w:t>ID</w:t>
      </w:r>
      <w:r w:rsidR="00CC66F9" w:rsidRPr="00CC66F9">
        <w:rPr>
          <w:i/>
          <w:iCs/>
          <w:vertAlign w:val="subscript"/>
          <w:lang w:val="en-IE"/>
        </w:rPr>
        <w:t>k</w:t>
      </w:r>
      <w:proofErr w:type="spellEnd"/>
      <w:r w:rsidR="00CC66F9" w:rsidRPr="00682FB3">
        <w:rPr>
          <w:lang w:val="en-IE"/>
        </w:rPr>
        <w:t> = {1, 2, …, K</w:t>
      </w:r>
      <w:r w:rsidR="00CC66F9" w:rsidRPr="00682FB3">
        <w:rPr>
          <w:vertAlign w:val="subscript"/>
          <w:lang w:val="en-IE"/>
        </w:rPr>
        <w:t>s</w:t>
      </w:r>
      <w:r w:rsidR="00CC66F9" w:rsidRPr="00682FB3">
        <w:rPr>
          <w:lang w:val="en-IE"/>
        </w:rPr>
        <w:t>}</w:t>
      </w:r>
      <w:r w:rsidR="00CC66F9">
        <w:rPr>
          <w:sz w:val="22"/>
          <w:szCs w:val="22"/>
          <w:lang w:val="en-IE"/>
        </w:rPr>
        <w:t>)</w:t>
      </w:r>
      <w:r w:rsidR="00F72341">
        <w:rPr>
          <w:sz w:val="22"/>
          <w:szCs w:val="22"/>
          <w:lang w:val="en-IE"/>
        </w:rPr>
        <w:t xml:space="preserve">, </w:t>
      </w:r>
      <w:r w:rsidR="00ED097F">
        <w:rPr>
          <w:sz w:val="22"/>
          <w:szCs w:val="22"/>
          <w:lang w:val="en-IE"/>
        </w:rPr>
        <w:t xml:space="preserve">multiplier </w:t>
      </w:r>
      <w:r w:rsidR="00FF0F7D">
        <w:rPr>
          <w:sz w:val="22"/>
          <w:szCs w:val="22"/>
          <w:lang w:val="en-IE"/>
        </w:rPr>
        <w:t>2</w:t>
      </w:r>
      <w:r w:rsidR="00ED097F">
        <w:rPr>
          <w:sz w:val="22"/>
          <w:szCs w:val="22"/>
          <w:lang w:val="en-IE"/>
        </w:rPr>
        <w:t xml:space="preserve">00 is needed in order to make sure that </w:t>
      </w:r>
      <w:r w:rsidR="009E0929">
        <w:rPr>
          <w:sz w:val="22"/>
          <w:szCs w:val="22"/>
          <w:lang w:val="en-IE"/>
        </w:rPr>
        <w:t>CSI-RS resource ID</w:t>
      </w:r>
      <w:r w:rsidR="00D028A6">
        <w:rPr>
          <w:sz w:val="22"/>
          <w:szCs w:val="22"/>
          <w:lang w:val="en-IE"/>
        </w:rPr>
        <w:t xml:space="preserve"> has an impact on the priority value only i</w:t>
      </w:r>
      <w:r w:rsidR="004764EC">
        <w:rPr>
          <w:sz w:val="22"/>
          <w:szCs w:val="22"/>
          <w:lang w:val="en-IE"/>
        </w:rPr>
        <w:t>f the capacity for different CRI values is identical</w:t>
      </w:r>
      <w:r w:rsidR="009420DA">
        <w:rPr>
          <w:sz w:val="22"/>
          <w:szCs w:val="22"/>
          <w:lang w:val="en-IE"/>
        </w:rPr>
        <w:t>.</w:t>
      </w:r>
    </w:p>
    <w:p w14:paraId="45987C9D" w14:textId="72C36B39" w:rsidR="009F2DB3" w:rsidRDefault="00A37111" w:rsidP="004727C6">
      <w:pPr>
        <w:spacing w:before="120"/>
        <w:jc w:val="both"/>
        <w:rPr>
          <w:sz w:val="22"/>
          <w:szCs w:val="22"/>
          <w:lang w:val="en-IE"/>
        </w:rPr>
      </w:pPr>
      <w:r w:rsidRPr="00A37111">
        <w:rPr>
          <w:b/>
          <w:bCs/>
          <w:i/>
          <w:iCs/>
          <w:sz w:val="22"/>
          <w:szCs w:val="22"/>
          <w:lang w:val="en-IE"/>
        </w:rPr>
        <w:t>Proposal 12</w:t>
      </w:r>
      <w:r>
        <w:rPr>
          <w:sz w:val="22"/>
          <w:szCs w:val="22"/>
          <w:lang w:val="en-IE"/>
        </w:rPr>
        <w:t xml:space="preserve">: </w:t>
      </w:r>
    </w:p>
    <w:p w14:paraId="2288B27B" w14:textId="186B1ACE" w:rsidR="00BA3ABB" w:rsidRDefault="004F0610" w:rsidP="00BA3ABB">
      <w:pPr>
        <w:pStyle w:val="ListParagraph"/>
        <w:numPr>
          <w:ilvl w:val="0"/>
          <w:numId w:val="25"/>
        </w:numPr>
        <w:spacing w:before="120"/>
        <w:jc w:val="both"/>
        <w:rPr>
          <w:rFonts w:ascii="Times New Roman" w:hAnsi="Times New Roman"/>
          <w:i/>
          <w:iCs/>
          <w:lang w:val="en-IE"/>
        </w:rPr>
      </w:pPr>
      <w:r>
        <w:rPr>
          <w:rFonts w:ascii="Times New Roman" w:hAnsi="Times New Roman"/>
          <w:i/>
          <w:iCs/>
          <w:lang w:val="en-IE"/>
        </w:rPr>
        <w:t xml:space="preserve">Order of </w:t>
      </w:r>
      <w:r w:rsidR="00295F3D">
        <w:rPr>
          <w:rFonts w:ascii="Times New Roman" w:hAnsi="Times New Roman"/>
          <w:i/>
          <w:iCs/>
          <w:lang w:val="en-IE"/>
        </w:rPr>
        <w:t>bitfield groups corresponding to different CRI values in CSI part 2 is determined based on RI and WB CQI value for 1</w:t>
      </w:r>
      <w:r w:rsidR="00295F3D" w:rsidRPr="00682FB3">
        <w:rPr>
          <w:rFonts w:ascii="Times New Roman" w:hAnsi="Times New Roman"/>
          <w:i/>
          <w:iCs/>
          <w:vertAlign w:val="superscript"/>
          <w:lang w:val="en-IE"/>
        </w:rPr>
        <w:t>st</w:t>
      </w:r>
      <w:r w:rsidR="00295F3D">
        <w:rPr>
          <w:rFonts w:ascii="Times New Roman" w:hAnsi="Times New Roman"/>
          <w:i/>
          <w:iCs/>
          <w:lang w:val="en-IE"/>
        </w:rPr>
        <w:t xml:space="preserve"> </w:t>
      </w:r>
      <w:r w:rsidR="000750BE">
        <w:rPr>
          <w:rFonts w:ascii="Times New Roman" w:hAnsi="Times New Roman"/>
          <w:i/>
          <w:iCs/>
          <w:lang w:val="en-IE"/>
        </w:rPr>
        <w:t>CW</w:t>
      </w:r>
      <w:r w:rsidR="00295F3D">
        <w:rPr>
          <w:rFonts w:ascii="Times New Roman" w:hAnsi="Times New Roman"/>
          <w:i/>
          <w:iCs/>
          <w:lang w:val="en-IE"/>
        </w:rPr>
        <w:t xml:space="preserve"> reported in the CSI part 1</w:t>
      </w:r>
    </w:p>
    <w:p w14:paraId="0898DE36" w14:textId="1EA20960" w:rsidR="00F22036" w:rsidRDefault="00F22036" w:rsidP="00F22036">
      <w:pPr>
        <w:pStyle w:val="ListParagraph"/>
        <w:numPr>
          <w:ilvl w:val="1"/>
          <w:numId w:val="25"/>
        </w:numPr>
        <w:spacing w:before="120"/>
        <w:jc w:val="both"/>
        <w:rPr>
          <w:rFonts w:ascii="Times New Roman" w:hAnsi="Times New Roman"/>
          <w:i/>
          <w:iCs/>
          <w:lang w:val="en-IE"/>
        </w:rPr>
      </w:pPr>
      <w:r>
        <w:rPr>
          <w:rFonts w:ascii="Times New Roman" w:hAnsi="Times New Roman"/>
          <w:i/>
          <w:iCs/>
          <w:lang w:val="en-IE"/>
        </w:rPr>
        <w:t>The following priority function can be used</w:t>
      </w:r>
      <w:r w:rsidR="00E33917">
        <w:rPr>
          <w:rFonts w:ascii="Times New Roman" w:hAnsi="Times New Roman"/>
          <w:i/>
          <w:iCs/>
          <w:lang w:val="en-IE"/>
        </w:rPr>
        <w:t xml:space="preserve">: </w:t>
      </w:r>
      <w:r w:rsidR="00E33917" w:rsidRPr="00682FB3">
        <w:rPr>
          <w:rFonts w:ascii="Times New Roman" w:hAnsi="Times New Roman"/>
          <w:i/>
          <w:iCs/>
          <w:lang w:val="en-IE"/>
        </w:rPr>
        <w:t xml:space="preserve">Priority(k) = </w:t>
      </w:r>
      <w:r w:rsidR="00BC5511">
        <w:rPr>
          <w:rFonts w:ascii="Times New Roman" w:hAnsi="Times New Roman"/>
          <w:i/>
          <w:iCs/>
          <w:lang w:val="en-IE"/>
        </w:rPr>
        <w:t>2</w:t>
      </w:r>
      <w:r w:rsidR="00E33917" w:rsidRPr="00682FB3">
        <w:rPr>
          <w:rFonts w:ascii="Times New Roman" w:hAnsi="Times New Roman"/>
          <w:i/>
          <w:iCs/>
          <w:lang w:val="en-IE"/>
        </w:rPr>
        <w:t>00·SE(</w:t>
      </w:r>
      <w:proofErr w:type="spellStart"/>
      <w:r w:rsidR="00E33917" w:rsidRPr="00682FB3">
        <w:rPr>
          <w:rFonts w:ascii="Times New Roman" w:hAnsi="Times New Roman"/>
          <w:i/>
          <w:iCs/>
          <w:lang w:val="en-IE"/>
        </w:rPr>
        <w:t>WB_</w:t>
      </w:r>
      <w:proofErr w:type="gramStart"/>
      <w:r w:rsidR="00E33917" w:rsidRPr="00682FB3">
        <w:rPr>
          <w:rFonts w:ascii="Times New Roman" w:hAnsi="Times New Roman"/>
          <w:i/>
          <w:iCs/>
          <w:lang w:val="en-IE"/>
        </w:rPr>
        <w:t>CQI</w:t>
      </w:r>
      <w:r w:rsidR="00E33917" w:rsidRPr="00682FB3">
        <w:rPr>
          <w:rFonts w:ascii="Times New Roman" w:hAnsi="Times New Roman"/>
          <w:i/>
          <w:iCs/>
          <w:vertAlign w:val="subscript"/>
          <w:lang w:val="en-IE"/>
        </w:rPr>
        <w:t>k</w:t>
      </w:r>
      <w:proofErr w:type="spellEnd"/>
      <w:r w:rsidR="00E33917" w:rsidRPr="00682FB3">
        <w:rPr>
          <w:rFonts w:ascii="Times New Roman" w:hAnsi="Times New Roman"/>
          <w:i/>
          <w:iCs/>
          <w:lang w:val="en-IE"/>
        </w:rPr>
        <w:t>)·</w:t>
      </w:r>
      <w:proofErr w:type="spellStart"/>
      <w:proofErr w:type="gramEnd"/>
      <w:r w:rsidR="00E33917" w:rsidRPr="00682FB3">
        <w:rPr>
          <w:rFonts w:ascii="Times New Roman" w:hAnsi="Times New Roman"/>
          <w:i/>
          <w:iCs/>
          <w:lang w:val="en-IE"/>
        </w:rPr>
        <w:t>RI</w:t>
      </w:r>
      <w:r w:rsidR="00E33917" w:rsidRPr="00682FB3">
        <w:rPr>
          <w:rFonts w:ascii="Times New Roman" w:hAnsi="Times New Roman"/>
          <w:i/>
          <w:iCs/>
          <w:vertAlign w:val="subscript"/>
          <w:lang w:val="en-IE"/>
        </w:rPr>
        <w:t>k</w:t>
      </w:r>
      <w:proofErr w:type="spellEnd"/>
      <w:r w:rsidR="00E33917" w:rsidRPr="00682FB3">
        <w:rPr>
          <w:rFonts w:ascii="Times New Roman" w:hAnsi="Times New Roman"/>
          <w:i/>
          <w:iCs/>
          <w:lang w:val="en-IE"/>
        </w:rPr>
        <w:t xml:space="preserve"> + </w:t>
      </w:r>
      <w:proofErr w:type="spellStart"/>
      <w:r w:rsidR="00E33917" w:rsidRPr="00682FB3">
        <w:rPr>
          <w:rFonts w:ascii="Times New Roman" w:hAnsi="Times New Roman"/>
          <w:i/>
          <w:iCs/>
          <w:lang w:val="en-IE"/>
        </w:rPr>
        <w:t>ID</w:t>
      </w:r>
      <w:r w:rsidR="00E33917" w:rsidRPr="00682FB3">
        <w:rPr>
          <w:rFonts w:ascii="Times New Roman" w:hAnsi="Times New Roman"/>
          <w:i/>
          <w:iCs/>
          <w:vertAlign w:val="subscript"/>
          <w:lang w:val="en-IE"/>
        </w:rPr>
        <w:t>k</w:t>
      </w:r>
      <w:proofErr w:type="spellEnd"/>
      <w:r w:rsidR="00E33917">
        <w:rPr>
          <w:rFonts w:ascii="Times New Roman" w:hAnsi="Times New Roman"/>
          <w:i/>
          <w:iCs/>
          <w:lang w:val="en-IE"/>
        </w:rPr>
        <w:t xml:space="preserve">, </w:t>
      </w:r>
    </w:p>
    <w:p w14:paraId="17F79E0A" w14:textId="617687CD" w:rsidR="00E33917" w:rsidRDefault="00E33917" w:rsidP="00E33917">
      <w:pPr>
        <w:pStyle w:val="ListParagraph"/>
        <w:numPr>
          <w:ilvl w:val="2"/>
          <w:numId w:val="25"/>
        </w:numPr>
        <w:spacing w:before="120"/>
        <w:jc w:val="both"/>
        <w:rPr>
          <w:rFonts w:ascii="Times New Roman" w:hAnsi="Times New Roman"/>
          <w:i/>
          <w:iCs/>
          <w:lang w:val="en-IE"/>
        </w:rPr>
      </w:pPr>
      <w:r>
        <w:rPr>
          <w:rFonts w:ascii="Times New Roman" w:hAnsi="Times New Roman"/>
          <w:i/>
          <w:iCs/>
          <w:lang w:val="en-IE"/>
        </w:rPr>
        <w:t xml:space="preserve">k is the index of </w:t>
      </w:r>
      <w:r w:rsidRPr="00E33917">
        <w:rPr>
          <w:rFonts w:ascii="Times New Roman" w:hAnsi="Times New Roman"/>
          <w:i/>
          <w:iCs/>
          <w:lang w:val="en-IE"/>
        </w:rPr>
        <w:t xml:space="preserve">reported CRI value, for k = 1, </w:t>
      </w:r>
      <w:proofErr w:type="gramStart"/>
      <w:r w:rsidRPr="00E33917">
        <w:rPr>
          <w:rFonts w:ascii="Times New Roman" w:hAnsi="Times New Roman"/>
          <w:i/>
          <w:iCs/>
          <w:lang w:val="en-IE"/>
        </w:rPr>
        <w:t>2,…</w:t>
      </w:r>
      <w:proofErr w:type="gramEnd"/>
      <w:r w:rsidRPr="00E33917">
        <w:rPr>
          <w:rFonts w:ascii="Times New Roman" w:hAnsi="Times New Roman"/>
          <w:i/>
          <w:iCs/>
          <w:lang w:val="en-IE"/>
        </w:rPr>
        <w:t>, M</w:t>
      </w:r>
      <w:r>
        <w:rPr>
          <w:rFonts w:ascii="Times New Roman" w:hAnsi="Times New Roman"/>
          <w:i/>
          <w:iCs/>
          <w:lang w:val="en-IE"/>
        </w:rPr>
        <w:t>,</w:t>
      </w:r>
    </w:p>
    <w:p w14:paraId="34C8C28C" w14:textId="37C5759A" w:rsidR="00E33917" w:rsidRDefault="00E33917" w:rsidP="00E33917">
      <w:pPr>
        <w:pStyle w:val="ListParagraph"/>
        <w:numPr>
          <w:ilvl w:val="2"/>
          <w:numId w:val="25"/>
        </w:numPr>
        <w:spacing w:before="120"/>
        <w:jc w:val="both"/>
        <w:rPr>
          <w:rFonts w:ascii="Times New Roman" w:hAnsi="Times New Roman"/>
          <w:i/>
          <w:iCs/>
          <w:lang w:val="en-IE"/>
        </w:rPr>
      </w:pPr>
      <w:proofErr w:type="spellStart"/>
      <w:r w:rsidRPr="00E33917">
        <w:rPr>
          <w:rFonts w:ascii="Times New Roman" w:hAnsi="Times New Roman"/>
          <w:i/>
          <w:iCs/>
          <w:lang w:val="en-IE"/>
        </w:rPr>
        <w:t>WB_CQI</w:t>
      </w:r>
      <w:r w:rsidRPr="00682FB3">
        <w:rPr>
          <w:rFonts w:ascii="Times New Roman" w:hAnsi="Times New Roman"/>
          <w:i/>
          <w:iCs/>
          <w:vertAlign w:val="subscript"/>
          <w:lang w:val="en-IE"/>
        </w:rPr>
        <w:t>k</w:t>
      </w:r>
      <w:proofErr w:type="spellEnd"/>
      <w:r w:rsidRPr="00E33917">
        <w:rPr>
          <w:rFonts w:ascii="Times New Roman" w:hAnsi="Times New Roman"/>
          <w:i/>
          <w:iCs/>
          <w:lang w:val="en-IE"/>
        </w:rPr>
        <w:t xml:space="preserve"> is wideband CQI index for 1</w:t>
      </w:r>
      <w:r w:rsidRPr="00682FB3">
        <w:rPr>
          <w:rFonts w:ascii="Times New Roman" w:hAnsi="Times New Roman"/>
          <w:i/>
          <w:iCs/>
          <w:vertAlign w:val="superscript"/>
          <w:lang w:val="en-IE"/>
        </w:rPr>
        <w:t>st</w:t>
      </w:r>
      <w:r w:rsidRPr="00E33917">
        <w:rPr>
          <w:rFonts w:ascii="Times New Roman" w:hAnsi="Times New Roman"/>
          <w:i/>
          <w:iCs/>
          <w:lang w:val="en-IE"/>
        </w:rPr>
        <w:t xml:space="preserve"> </w:t>
      </w:r>
      <w:r w:rsidR="000750BE">
        <w:rPr>
          <w:rFonts w:ascii="Times New Roman" w:hAnsi="Times New Roman"/>
          <w:i/>
          <w:iCs/>
          <w:lang w:val="en-IE"/>
        </w:rPr>
        <w:t>CW</w:t>
      </w:r>
      <w:r w:rsidRPr="00E33917">
        <w:rPr>
          <w:rFonts w:ascii="Times New Roman" w:hAnsi="Times New Roman"/>
          <w:i/>
          <w:iCs/>
          <w:lang w:val="en-IE"/>
        </w:rPr>
        <w:t xml:space="preserve"> reported in CSI part 1 for k</w:t>
      </w:r>
      <w:r w:rsidRPr="00682FB3">
        <w:rPr>
          <w:rFonts w:ascii="Times New Roman" w:hAnsi="Times New Roman"/>
          <w:i/>
          <w:iCs/>
          <w:vertAlign w:val="superscript"/>
          <w:lang w:val="en-IE"/>
        </w:rPr>
        <w:t>th</w:t>
      </w:r>
      <w:r w:rsidRPr="00E33917">
        <w:rPr>
          <w:rFonts w:ascii="Times New Roman" w:hAnsi="Times New Roman"/>
          <w:i/>
          <w:iCs/>
          <w:lang w:val="en-IE"/>
        </w:rPr>
        <w:t xml:space="preserve"> CRI</w:t>
      </w:r>
    </w:p>
    <w:p w14:paraId="3B872CB3" w14:textId="77777777" w:rsidR="00E33917" w:rsidRDefault="00E33917" w:rsidP="00E33917">
      <w:pPr>
        <w:pStyle w:val="ListParagraph"/>
        <w:numPr>
          <w:ilvl w:val="2"/>
          <w:numId w:val="25"/>
        </w:numPr>
        <w:spacing w:before="120"/>
        <w:jc w:val="both"/>
        <w:rPr>
          <w:rFonts w:ascii="Times New Roman" w:hAnsi="Times New Roman"/>
          <w:i/>
          <w:iCs/>
          <w:lang w:val="en-IE"/>
        </w:rPr>
      </w:pPr>
      <w:proofErr w:type="spellStart"/>
      <w:r w:rsidRPr="00E33917">
        <w:rPr>
          <w:rFonts w:ascii="Times New Roman" w:hAnsi="Times New Roman"/>
          <w:i/>
          <w:iCs/>
          <w:lang w:val="en-IE"/>
        </w:rPr>
        <w:t>RI</w:t>
      </w:r>
      <w:r w:rsidRPr="00682FB3">
        <w:rPr>
          <w:rFonts w:ascii="Times New Roman" w:hAnsi="Times New Roman"/>
          <w:i/>
          <w:iCs/>
          <w:vertAlign w:val="subscript"/>
          <w:lang w:val="en-IE"/>
        </w:rPr>
        <w:t>k</w:t>
      </w:r>
      <w:proofErr w:type="spellEnd"/>
      <w:r w:rsidRPr="00E33917">
        <w:rPr>
          <w:rFonts w:ascii="Times New Roman" w:hAnsi="Times New Roman"/>
          <w:i/>
          <w:iCs/>
          <w:lang w:val="en-IE"/>
        </w:rPr>
        <w:t xml:space="preserve"> is RI value reported in CSI part 1 for k</w:t>
      </w:r>
      <w:r w:rsidRPr="00682FB3">
        <w:rPr>
          <w:rFonts w:ascii="Times New Roman" w:hAnsi="Times New Roman"/>
          <w:i/>
          <w:iCs/>
          <w:vertAlign w:val="superscript"/>
          <w:lang w:val="en-IE"/>
        </w:rPr>
        <w:t>th</w:t>
      </w:r>
      <w:r w:rsidRPr="00E33917">
        <w:rPr>
          <w:rFonts w:ascii="Times New Roman" w:hAnsi="Times New Roman"/>
          <w:i/>
          <w:iCs/>
          <w:lang w:val="en-IE"/>
        </w:rPr>
        <w:t xml:space="preserve"> CRI</w:t>
      </w:r>
    </w:p>
    <w:p w14:paraId="153160E6" w14:textId="77777777" w:rsidR="00364715" w:rsidRDefault="00E33917" w:rsidP="00E33917">
      <w:pPr>
        <w:pStyle w:val="ListParagraph"/>
        <w:numPr>
          <w:ilvl w:val="2"/>
          <w:numId w:val="25"/>
        </w:numPr>
        <w:spacing w:before="120"/>
        <w:jc w:val="both"/>
        <w:rPr>
          <w:rFonts w:ascii="Times New Roman" w:hAnsi="Times New Roman"/>
          <w:i/>
          <w:iCs/>
          <w:lang w:val="en-IE"/>
        </w:rPr>
      </w:pPr>
      <w:r w:rsidRPr="00E33917">
        <w:rPr>
          <w:rFonts w:ascii="Times New Roman" w:hAnsi="Times New Roman"/>
          <w:i/>
          <w:iCs/>
          <w:lang w:val="en-IE"/>
        </w:rPr>
        <w:t>SE(CQI) is spectral efficiency as a function of CQI index corresponding to efficiency row from the configured CQI table</w:t>
      </w:r>
    </w:p>
    <w:p w14:paraId="3E07342D" w14:textId="475515DE" w:rsidR="00364715" w:rsidRDefault="00E33917" w:rsidP="00E33917">
      <w:pPr>
        <w:pStyle w:val="ListParagraph"/>
        <w:numPr>
          <w:ilvl w:val="2"/>
          <w:numId w:val="25"/>
        </w:numPr>
        <w:spacing w:before="120"/>
        <w:jc w:val="both"/>
        <w:rPr>
          <w:rFonts w:ascii="Times New Roman" w:hAnsi="Times New Roman"/>
          <w:i/>
          <w:iCs/>
          <w:lang w:val="en-IE"/>
        </w:rPr>
      </w:pPr>
      <w:proofErr w:type="spellStart"/>
      <w:r w:rsidRPr="00E33917">
        <w:rPr>
          <w:rFonts w:ascii="Times New Roman" w:hAnsi="Times New Roman"/>
          <w:i/>
          <w:iCs/>
          <w:lang w:val="en-IE"/>
        </w:rPr>
        <w:t>ID</w:t>
      </w:r>
      <w:r w:rsidRPr="00682FB3">
        <w:rPr>
          <w:rFonts w:ascii="Times New Roman" w:hAnsi="Times New Roman"/>
          <w:i/>
          <w:iCs/>
          <w:vertAlign w:val="subscript"/>
          <w:lang w:val="en-IE"/>
        </w:rPr>
        <w:t>k</w:t>
      </w:r>
      <w:proofErr w:type="spellEnd"/>
      <w:r w:rsidRPr="00E33917">
        <w:rPr>
          <w:rFonts w:ascii="Times New Roman" w:hAnsi="Times New Roman"/>
          <w:i/>
          <w:iCs/>
          <w:lang w:val="en-IE"/>
        </w:rPr>
        <w:t xml:space="preserve"> is the ID corresponding to the CSI-RS resource selected by the k</w:t>
      </w:r>
      <w:r w:rsidRPr="00682FB3">
        <w:rPr>
          <w:rFonts w:ascii="Times New Roman" w:hAnsi="Times New Roman"/>
          <w:i/>
          <w:iCs/>
          <w:vertAlign w:val="superscript"/>
          <w:lang w:val="en-IE"/>
        </w:rPr>
        <w:t>th</w:t>
      </w:r>
      <w:r w:rsidRPr="00E33917">
        <w:rPr>
          <w:rFonts w:ascii="Times New Roman" w:hAnsi="Times New Roman"/>
          <w:i/>
          <w:iCs/>
          <w:lang w:val="en-IE"/>
        </w:rPr>
        <w:t xml:space="preserve"> CRI</w:t>
      </w:r>
      <w:r w:rsidR="00CF48C1">
        <w:rPr>
          <w:rFonts w:ascii="Times New Roman" w:hAnsi="Times New Roman"/>
          <w:i/>
          <w:iCs/>
          <w:lang w:val="en-IE"/>
        </w:rPr>
        <w:t xml:space="preserve">, </w:t>
      </w:r>
      <w:proofErr w:type="spellStart"/>
      <w:r w:rsidR="00CF48C1">
        <w:rPr>
          <w:rFonts w:ascii="Times New Roman" w:hAnsi="Times New Roman"/>
          <w:i/>
          <w:iCs/>
          <w:lang w:val="en-IE"/>
        </w:rPr>
        <w:t>ID</w:t>
      </w:r>
      <w:r w:rsidR="00C307A2" w:rsidRPr="00682FB3">
        <w:rPr>
          <w:rFonts w:ascii="Times New Roman" w:hAnsi="Times New Roman"/>
          <w:i/>
          <w:iCs/>
          <w:vertAlign w:val="subscript"/>
          <w:lang w:val="en-IE"/>
        </w:rPr>
        <w:t>k</w:t>
      </w:r>
      <w:proofErr w:type="spellEnd"/>
      <w:r w:rsidR="00C307A2">
        <w:rPr>
          <w:rFonts w:ascii="Times New Roman" w:hAnsi="Times New Roman"/>
          <w:i/>
          <w:iCs/>
          <w:lang w:val="en-IE"/>
        </w:rPr>
        <w:t> = {1, 2, …, K</w:t>
      </w:r>
      <w:r w:rsidR="00C307A2" w:rsidRPr="00682FB3">
        <w:rPr>
          <w:rFonts w:ascii="Times New Roman" w:hAnsi="Times New Roman"/>
          <w:i/>
          <w:iCs/>
          <w:vertAlign w:val="subscript"/>
          <w:lang w:val="en-IE"/>
        </w:rPr>
        <w:t>s</w:t>
      </w:r>
      <w:r w:rsidR="00C307A2">
        <w:rPr>
          <w:rFonts w:ascii="Times New Roman" w:hAnsi="Times New Roman"/>
          <w:i/>
          <w:iCs/>
          <w:lang w:val="en-IE"/>
        </w:rPr>
        <w:t>}</w:t>
      </w:r>
    </w:p>
    <w:p w14:paraId="406A19AA" w14:textId="2FE197A4" w:rsidR="00E33917" w:rsidRPr="00BA3ABB" w:rsidRDefault="00364715" w:rsidP="00682FB3">
      <w:pPr>
        <w:pStyle w:val="ListParagraph"/>
        <w:numPr>
          <w:ilvl w:val="2"/>
          <w:numId w:val="25"/>
        </w:numPr>
        <w:spacing w:before="120"/>
        <w:jc w:val="both"/>
        <w:rPr>
          <w:rFonts w:ascii="Times New Roman" w:hAnsi="Times New Roman"/>
          <w:i/>
          <w:iCs/>
          <w:lang w:val="en-IE"/>
        </w:rPr>
      </w:pPr>
      <w:r>
        <w:rPr>
          <w:rFonts w:ascii="Times New Roman" w:hAnsi="Times New Roman"/>
          <w:i/>
          <w:iCs/>
          <w:lang w:val="en-IE"/>
        </w:rPr>
        <w:t>M</w:t>
      </w:r>
      <w:r w:rsidR="00E33917" w:rsidRPr="00E33917">
        <w:rPr>
          <w:rFonts w:ascii="Times New Roman" w:hAnsi="Times New Roman"/>
          <w:i/>
          <w:iCs/>
          <w:lang w:val="en-IE"/>
        </w:rPr>
        <w:t xml:space="preserve">ultiplier </w:t>
      </w:r>
      <w:r w:rsidR="00C803F0">
        <w:rPr>
          <w:rFonts w:ascii="Times New Roman" w:hAnsi="Times New Roman"/>
          <w:i/>
          <w:iCs/>
          <w:lang w:val="en-IE"/>
        </w:rPr>
        <w:t>2</w:t>
      </w:r>
      <w:r w:rsidR="00E33917" w:rsidRPr="00E33917">
        <w:rPr>
          <w:rFonts w:ascii="Times New Roman" w:hAnsi="Times New Roman"/>
          <w:i/>
          <w:iCs/>
          <w:lang w:val="en-IE"/>
        </w:rPr>
        <w:t xml:space="preserve">00 is needed </w:t>
      </w:r>
      <w:proofErr w:type="gramStart"/>
      <w:r w:rsidR="00E33917" w:rsidRPr="00E33917">
        <w:rPr>
          <w:rFonts w:ascii="Times New Roman" w:hAnsi="Times New Roman"/>
          <w:i/>
          <w:iCs/>
          <w:lang w:val="en-IE"/>
        </w:rPr>
        <w:t>in order to</w:t>
      </w:r>
      <w:proofErr w:type="gramEnd"/>
      <w:r w:rsidR="00E33917" w:rsidRPr="00E33917">
        <w:rPr>
          <w:rFonts w:ascii="Times New Roman" w:hAnsi="Times New Roman"/>
          <w:i/>
          <w:iCs/>
          <w:lang w:val="en-IE"/>
        </w:rPr>
        <w:t xml:space="preserve"> make sure that CSI-RS resource ID has an impact on the priority value only if the capacity for different CRI values is identical</w:t>
      </w:r>
    </w:p>
    <w:p w14:paraId="4ADBA6CD" w14:textId="3EDD1B75" w:rsidR="00A96C70" w:rsidRDefault="00DF0698" w:rsidP="00DF0698">
      <w:pPr>
        <w:pStyle w:val="3GPPH1"/>
      </w:pPr>
      <w:r w:rsidRPr="00DF0698">
        <w:t>Discussions on UE reporting enhancement for CJT</w:t>
      </w:r>
    </w:p>
    <w:p w14:paraId="1647B107" w14:textId="77777777" w:rsidR="006E4999" w:rsidRPr="006E4999" w:rsidRDefault="006E4999" w:rsidP="006E4999">
      <w:pPr>
        <w:spacing w:before="120"/>
        <w:jc w:val="both"/>
        <w:rPr>
          <w:sz w:val="22"/>
        </w:rPr>
      </w:pPr>
      <w:r w:rsidRPr="006E4999">
        <w:rPr>
          <w:sz w:val="22"/>
        </w:rPr>
        <w:t>In this section, we present our views on inter-TRP calibration measurement and reporting for CJT operation. The CJT calibration measurement includes inter-TRP delay, frequency and DL/UL Rx-Tx phase offset.</w:t>
      </w:r>
    </w:p>
    <w:p w14:paraId="575F0FDD" w14:textId="77777777" w:rsidR="006E4999" w:rsidRPr="006E4999" w:rsidRDefault="006E4999" w:rsidP="006E4999">
      <w:pPr>
        <w:keepNext/>
        <w:keepLines/>
        <w:numPr>
          <w:ilvl w:val="1"/>
          <w:numId w:val="1"/>
        </w:numPr>
        <w:tabs>
          <w:tab w:val="clear" w:pos="576"/>
          <w:tab w:val="left" w:pos="567"/>
        </w:tabs>
        <w:spacing w:before="120"/>
        <w:outlineLvl w:val="1"/>
        <w:rPr>
          <w:rFonts w:ascii="Arial" w:hAnsi="Arial"/>
          <w:sz w:val="32"/>
        </w:rPr>
      </w:pPr>
      <w:r w:rsidRPr="006E4999">
        <w:rPr>
          <w:rFonts w:ascii="Arial" w:hAnsi="Arial"/>
          <w:sz w:val="32"/>
        </w:rPr>
        <w:t>CJT calibration measurement</w:t>
      </w:r>
    </w:p>
    <w:p w14:paraId="74F08592" w14:textId="77777777" w:rsidR="006E4999" w:rsidRPr="006E4999" w:rsidRDefault="006E4999" w:rsidP="006E4999">
      <w:pPr>
        <w:spacing w:before="120"/>
        <w:jc w:val="both"/>
        <w:rPr>
          <w:sz w:val="22"/>
          <w:szCs w:val="22"/>
        </w:rPr>
      </w:pPr>
      <w:r w:rsidRPr="006E4999">
        <w:rPr>
          <w:sz w:val="22"/>
          <w:szCs w:val="22"/>
        </w:rPr>
        <w:t xml:space="preserve">The primary motivation of inter-TRP calibration measurement is to enable TRPs to perform pre-compensation for coherent joint transmission </w:t>
      </w:r>
      <w:proofErr w:type="gramStart"/>
      <w:r w:rsidRPr="006E4999">
        <w:rPr>
          <w:sz w:val="22"/>
          <w:szCs w:val="22"/>
        </w:rPr>
        <w:t>so as to</w:t>
      </w:r>
      <w:proofErr w:type="gramEnd"/>
      <w:r w:rsidRPr="006E4999">
        <w:rPr>
          <w:sz w:val="22"/>
          <w:szCs w:val="22"/>
        </w:rPr>
        <w:t xml:space="preserve"> improve overall performance, particularly in scenarios where multiple TRPs </w:t>
      </w:r>
      <w:r w:rsidRPr="006E4999">
        <w:rPr>
          <w:sz w:val="22"/>
          <w:szCs w:val="22"/>
        </w:rPr>
        <w:lastRenderedPageBreak/>
        <w:t>are located at considerable distances. This calibration is also beneficial in TDD scenarios, where inter-TRP DL/UL calibration across TRPs can be used to ensure proper DL/UL reciprocity holds.</w:t>
      </w:r>
    </w:p>
    <w:p w14:paraId="4A412EA5" w14:textId="3348B536" w:rsidR="006E4999" w:rsidRPr="006E4999" w:rsidRDefault="006E4999" w:rsidP="006E4999">
      <w:pPr>
        <w:spacing w:before="120"/>
        <w:jc w:val="both"/>
        <w:rPr>
          <w:sz w:val="22"/>
          <w:szCs w:val="22"/>
        </w:rPr>
      </w:pPr>
      <w:r w:rsidRPr="006E4999">
        <w:rPr>
          <w:sz w:val="22"/>
          <w:szCs w:val="22"/>
        </w:rPr>
        <w:t xml:space="preserve">At the RAN1#116 meeting, several use cases have been identified for CJT calibration measurement and reporting. </w:t>
      </w:r>
      <w:proofErr w:type="gramStart"/>
      <w:r w:rsidRPr="006E4999">
        <w:rPr>
          <w:sz w:val="22"/>
          <w:szCs w:val="22"/>
        </w:rPr>
        <w:t>In particular, for</w:t>
      </w:r>
      <w:proofErr w:type="gramEnd"/>
      <w:r w:rsidRPr="006E4999">
        <w:rPr>
          <w:sz w:val="22"/>
          <w:szCs w:val="22"/>
        </w:rPr>
        <w:t xml:space="preserve"> delay and frequency offset reporting, TRP selection and per-TRP delay and frequency offset compensation at the network are agreed as the primary use cases for CJT operation. Similarly, for DL/UL Rx-Tx phase offset reporting, the use cases include TRP selection and per-TRP DL/UL Rx-Tx phase compensation at the network for reciprocity </w:t>
      </w:r>
      <w:r w:rsidR="00380C4A">
        <w:rPr>
          <w:sz w:val="22"/>
          <w:szCs w:val="22"/>
        </w:rPr>
        <w:fldChar w:fldCharType="begin"/>
      </w:r>
      <w:r w:rsidR="00380C4A">
        <w:rPr>
          <w:sz w:val="22"/>
          <w:szCs w:val="22"/>
        </w:rPr>
        <w:instrText xml:space="preserve"> REF _Ref162963363 \r \h </w:instrText>
      </w:r>
      <w:r w:rsidR="00380C4A">
        <w:rPr>
          <w:sz w:val="22"/>
          <w:szCs w:val="22"/>
        </w:rPr>
      </w:r>
      <w:r w:rsidR="00380C4A">
        <w:rPr>
          <w:sz w:val="22"/>
          <w:szCs w:val="22"/>
        </w:rPr>
        <w:fldChar w:fldCharType="separate"/>
      </w:r>
      <w:r w:rsidR="00380C4A">
        <w:rPr>
          <w:sz w:val="22"/>
          <w:szCs w:val="22"/>
        </w:rPr>
        <w:t>[3]</w:t>
      </w:r>
      <w:r w:rsidR="00380C4A">
        <w:rPr>
          <w:sz w:val="22"/>
          <w:szCs w:val="22"/>
        </w:rPr>
        <w:fldChar w:fldCharType="end"/>
      </w:r>
      <w:r w:rsidRPr="006E4999">
        <w:rPr>
          <w:sz w:val="22"/>
          <w:szCs w:val="22"/>
        </w:rPr>
        <w:t xml:space="preserve">. </w:t>
      </w:r>
    </w:p>
    <w:p w14:paraId="41A74C7A" w14:textId="15CFE3DE" w:rsidR="006E4999" w:rsidRPr="006E4999" w:rsidRDefault="006E4999" w:rsidP="006E4999">
      <w:pPr>
        <w:spacing w:before="120"/>
        <w:jc w:val="both"/>
        <w:rPr>
          <w:sz w:val="22"/>
          <w:szCs w:val="22"/>
        </w:rPr>
      </w:pPr>
      <w:r w:rsidRPr="006E4999">
        <w:rPr>
          <w:sz w:val="22"/>
          <w:szCs w:val="22"/>
        </w:rPr>
        <w:t xml:space="preserve">Further, it was agreed that up to 4 NZP CSI-RS resources/resource sets can be configured by higher layer </w:t>
      </w:r>
      <w:proofErr w:type="spellStart"/>
      <w:r w:rsidRPr="006E4999">
        <w:rPr>
          <w:sz w:val="22"/>
          <w:szCs w:val="22"/>
        </w:rPr>
        <w:t>signaling</w:t>
      </w:r>
      <w:proofErr w:type="spellEnd"/>
      <w:r w:rsidRPr="006E4999">
        <w:rPr>
          <w:sz w:val="22"/>
          <w:szCs w:val="22"/>
        </w:rPr>
        <w:t xml:space="preserve"> for CJT calibration reporting </w:t>
      </w:r>
      <w:r w:rsidR="00380C4A">
        <w:rPr>
          <w:sz w:val="22"/>
          <w:szCs w:val="22"/>
        </w:rPr>
        <w:fldChar w:fldCharType="begin"/>
      </w:r>
      <w:r w:rsidR="00380C4A">
        <w:rPr>
          <w:sz w:val="22"/>
          <w:szCs w:val="22"/>
        </w:rPr>
        <w:instrText xml:space="preserve"> REF _Ref162963363 \r \h </w:instrText>
      </w:r>
      <w:r w:rsidR="00380C4A">
        <w:rPr>
          <w:sz w:val="22"/>
          <w:szCs w:val="22"/>
        </w:rPr>
      </w:r>
      <w:r w:rsidR="00380C4A">
        <w:rPr>
          <w:sz w:val="22"/>
          <w:szCs w:val="22"/>
        </w:rPr>
        <w:fldChar w:fldCharType="separate"/>
      </w:r>
      <w:r w:rsidR="00380C4A">
        <w:rPr>
          <w:sz w:val="22"/>
          <w:szCs w:val="22"/>
        </w:rPr>
        <w:t>[3]</w:t>
      </w:r>
      <w:r w:rsidR="00380C4A">
        <w:rPr>
          <w:sz w:val="22"/>
          <w:szCs w:val="22"/>
        </w:rPr>
        <w:fldChar w:fldCharType="end"/>
      </w:r>
      <w:r w:rsidRPr="006E4999">
        <w:rPr>
          <w:sz w:val="22"/>
          <w:szCs w:val="22"/>
        </w:rPr>
        <w:t xml:space="preserve">. Considering that TRS is commonly utilized for timing and frequency tracking purposes, it would be more appropriate to consider TRS resource sets for CJT calibration measurement and reporting. This can also help reduce UE implementation complexity as the timing and frequency offset estimation between TRP pairs may be reused. </w:t>
      </w:r>
    </w:p>
    <w:p w14:paraId="4A2DCAAC" w14:textId="77777777" w:rsidR="006E4999" w:rsidRPr="006E4999" w:rsidRDefault="006E4999" w:rsidP="006E4999">
      <w:pPr>
        <w:spacing w:before="120" w:after="240"/>
        <w:jc w:val="both"/>
        <w:rPr>
          <w:sz w:val="22"/>
          <w:szCs w:val="22"/>
        </w:rPr>
      </w:pPr>
      <w:r w:rsidRPr="006E4999">
        <w:rPr>
          <w:sz w:val="22"/>
          <w:szCs w:val="22"/>
        </w:rPr>
        <w:t xml:space="preserve">When multiple TRS resource sets are configured for CJT calibration measurement, same bandwidth and subcarrier locations can be configured for the TRS resources in different TRS resource sets, which may be beneficial in term of simplifying the UE implementation for delay and frequency offset estimation. Similarly, configuring same resource type across various TRS resource sets can be preferrable for CJT calibration reporting. </w:t>
      </w:r>
    </w:p>
    <w:p w14:paraId="59C506F8" w14:textId="6B9DC525" w:rsidR="006E4999" w:rsidRPr="006E4999" w:rsidRDefault="006E4999" w:rsidP="006E4999">
      <w:pPr>
        <w:jc w:val="both"/>
        <w:rPr>
          <w:sz w:val="22"/>
          <w:szCs w:val="22"/>
        </w:rPr>
      </w:pPr>
      <w:r w:rsidRPr="00806E9B">
        <w:rPr>
          <w:b/>
          <w:i/>
          <w:sz w:val="22"/>
          <w:szCs w:val="22"/>
        </w:rPr>
        <w:t xml:space="preserve">Proposal </w:t>
      </w:r>
      <w:r w:rsidR="00806E9B" w:rsidRPr="00806E9B">
        <w:rPr>
          <w:b/>
          <w:i/>
          <w:sz w:val="22"/>
          <w:szCs w:val="22"/>
        </w:rPr>
        <w:t>13</w:t>
      </w:r>
      <w:r w:rsidRPr="00806E9B">
        <w:rPr>
          <w:sz w:val="22"/>
          <w:szCs w:val="22"/>
        </w:rPr>
        <w:t>:</w:t>
      </w:r>
      <w:r w:rsidRPr="006E4999">
        <w:rPr>
          <w:sz w:val="22"/>
          <w:szCs w:val="22"/>
        </w:rPr>
        <w:t xml:space="preserve"> </w:t>
      </w:r>
    </w:p>
    <w:p w14:paraId="76A933CE" w14:textId="46746466" w:rsidR="006E4999" w:rsidRPr="006E4999" w:rsidRDefault="006E4999" w:rsidP="006E4999">
      <w:pPr>
        <w:numPr>
          <w:ilvl w:val="0"/>
          <w:numId w:val="16"/>
        </w:numPr>
        <w:overflowPunct/>
        <w:autoSpaceDE/>
        <w:autoSpaceDN/>
        <w:adjustRightInd/>
        <w:spacing w:after="240"/>
        <w:jc w:val="both"/>
        <w:textAlignment w:val="auto"/>
        <w:rPr>
          <w:rFonts w:eastAsia="Calibri"/>
          <w:i/>
          <w:iCs/>
          <w:sz w:val="22"/>
          <w:szCs w:val="22"/>
          <w:lang w:val="en-US"/>
        </w:rPr>
      </w:pPr>
      <w:r w:rsidRPr="006E4999">
        <w:rPr>
          <w:rFonts w:eastAsia="Calibri"/>
          <w:i/>
          <w:iCs/>
          <w:sz w:val="22"/>
          <w:szCs w:val="22"/>
          <w:lang w:val="en-US"/>
        </w:rPr>
        <w:t xml:space="preserve">Multiple TRS resource sets can be configured for </w:t>
      </w:r>
      <w:r w:rsidR="009B0F63">
        <w:rPr>
          <w:rFonts w:eastAsia="Calibri"/>
          <w:i/>
          <w:iCs/>
          <w:sz w:val="22"/>
          <w:szCs w:val="22"/>
          <w:lang w:val="en-US"/>
        </w:rPr>
        <w:t xml:space="preserve">delay and frequency offset measurement </w:t>
      </w:r>
      <w:r w:rsidRPr="006E4999">
        <w:rPr>
          <w:rFonts w:eastAsia="Calibri"/>
          <w:i/>
          <w:iCs/>
          <w:sz w:val="22"/>
          <w:szCs w:val="22"/>
          <w:lang w:val="en-US"/>
        </w:rPr>
        <w:t>CJT calibration.</w:t>
      </w:r>
    </w:p>
    <w:p w14:paraId="1BBB8BDF" w14:textId="5DCFC534" w:rsidR="006E4999" w:rsidRPr="00641E9D" w:rsidRDefault="006E4999" w:rsidP="00641E9D">
      <w:pPr>
        <w:numPr>
          <w:ilvl w:val="1"/>
          <w:numId w:val="16"/>
        </w:numPr>
        <w:overflowPunct/>
        <w:autoSpaceDE/>
        <w:autoSpaceDN/>
        <w:adjustRightInd/>
        <w:spacing w:after="240"/>
        <w:jc w:val="both"/>
        <w:textAlignment w:val="auto"/>
        <w:rPr>
          <w:rFonts w:eastAsia="Calibri"/>
          <w:i/>
          <w:iCs/>
          <w:sz w:val="22"/>
          <w:szCs w:val="22"/>
          <w:lang w:val="en-US"/>
        </w:rPr>
      </w:pPr>
      <w:r w:rsidRPr="006E4999">
        <w:rPr>
          <w:rFonts w:eastAsia="Calibri"/>
          <w:i/>
          <w:iCs/>
          <w:sz w:val="22"/>
          <w:szCs w:val="22"/>
          <w:lang w:val="en-US"/>
        </w:rPr>
        <w:t xml:space="preserve">When more than one TRS resource sets are configured, same bandwidth, subcarrier locations, and resource types are configured for TRS resources across different TRS resource sets. </w:t>
      </w:r>
    </w:p>
    <w:p w14:paraId="04F1A236" w14:textId="77777777" w:rsidR="006E4999" w:rsidRPr="006E4999" w:rsidRDefault="006E4999" w:rsidP="006E4999">
      <w:pPr>
        <w:spacing w:before="120"/>
        <w:jc w:val="both"/>
        <w:rPr>
          <w:sz w:val="22"/>
          <w:szCs w:val="22"/>
        </w:rPr>
      </w:pPr>
      <w:r w:rsidRPr="006E4999">
        <w:rPr>
          <w:sz w:val="22"/>
          <w:szCs w:val="22"/>
          <w:lang w:val="en-US"/>
        </w:rPr>
        <w:t xml:space="preserve">For inter-TRP delay offset measurement and reporting, DL relative timing difference between reference TRP and other TRP can be defined. At the RAN1#116 meeting, the following two alternatives were agreed for delay offset reporting, i.e., the value of delay offset indicates the interval </w:t>
      </w:r>
      <m:oMath>
        <m:r>
          <w:rPr>
            <w:rFonts w:ascii="Cambria Math" w:eastAsia="Calibri" w:hAnsi="Cambria Math"/>
            <w:sz w:val="22"/>
            <w:szCs w:val="22"/>
          </w:rPr>
          <m:t>[</m:t>
        </m:r>
        <m:sSub>
          <m:sSubPr>
            <m:ctrlPr>
              <w:rPr>
                <w:rFonts w:ascii="Cambria Math" w:eastAsia="Calibri" w:hAnsi="Cambria Math"/>
                <w:i/>
                <w:sz w:val="22"/>
                <w:szCs w:val="22"/>
              </w:rPr>
            </m:ctrlPr>
          </m:sSubPr>
          <m:e>
            <m:r>
              <w:rPr>
                <w:rFonts w:ascii="Cambria Math" w:eastAsia="Calibri" w:hAnsi="Cambria Math"/>
                <w:sz w:val="22"/>
                <w:szCs w:val="22"/>
              </w:rPr>
              <m:t>δ</m:t>
            </m:r>
          </m:e>
          <m:sub>
            <m:r>
              <w:rPr>
                <w:rFonts w:ascii="Cambria Math" w:eastAsia="Calibri" w:hAnsi="Cambria Math"/>
                <w:sz w:val="22"/>
                <w:szCs w:val="22"/>
              </w:rPr>
              <m:t>i</m:t>
            </m:r>
          </m:sub>
        </m:sSub>
        <m:r>
          <w:rPr>
            <w:rFonts w:ascii="Cambria Math" w:eastAsia="Calibri" w:hAnsi="Cambria Math"/>
            <w:sz w:val="22"/>
            <w:szCs w:val="22"/>
          </w:rPr>
          <m:t>,</m:t>
        </m:r>
        <m:sSub>
          <m:sSubPr>
            <m:ctrlPr>
              <w:rPr>
                <w:rFonts w:ascii="Cambria Math" w:eastAsia="Calibri" w:hAnsi="Cambria Math"/>
                <w:i/>
                <w:sz w:val="22"/>
                <w:szCs w:val="22"/>
              </w:rPr>
            </m:ctrlPr>
          </m:sSubPr>
          <m:e>
            <m:r>
              <w:rPr>
                <w:rFonts w:ascii="Cambria Math" w:eastAsia="Calibri" w:hAnsi="Cambria Math"/>
                <w:sz w:val="22"/>
                <w:szCs w:val="22"/>
              </w:rPr>
              <m:t>δ</m:t>
            </m:r>
          </m:e>
          <m:sub>
            <m:r>
              <w:rPr>
                <w:rFonts w:ascii="Cambria Math" w:eastAsia="Calibri" w:hAnsi="Cambria Math"/>
                <w:sz w:val="22"/>
                <w:szCs w:val="22"/>
              </w:rPr>
              <m:t>i+1</m:t>
            </m:r>
          </m:sub>
        </m:sSub>
        <m:r>
          <w:rPr>
            <w:rFonts w:ascii="Cambria Math" w:eastAsia="Calibri" w:hAnsi="Cambria Math"/>
            <w:sz w:val="22"/>
            <w:szCs w:val="22"/>
          </w:rPr>
          <m:t>)</m:t>
        </m:r>
      </m:oMath>
      <w:r w:rsidRPr="006E4999">
        <w:rPr>
          <w:sz w:val="22"/>
          <w:szCs w:val="22"/>
        </w:rPr>
        <w:t xml:space="preserve"> which the delay offset falls into</w:t>
      </w:r>
    </w:p>
    <w:p w14:paraId="44E8ADEF" w14:textId="77777777" w:rsidR="006E4999" w:rsidRPr="006E4999" w:rsidRDefault="006E4999" w:rsidP="006E4999">
      <w:pPr>
        <w:numPr>
          <w:ilvl w:val="0"/>
          <w:numId w:val="11"/>
        </w:numPr>
        <w:spacing w:before="60" w:after="0"/>
        <w:ind w:left="792"/>
        <w:jc w:val="both"/>
        <w:rPr>
          <w:sz w:val="22"/>
          <w:szCs w:val="22"/>
        </w:rPr>
      </w:pPr>
      <w:r w:rsidRPr="006E4999">
        <w:rPr>
          <w:sz w:val="22"/>
          <w:szCs w:val="22"/>
        </w:rPr>
        <w:t xml:space="preserve">Alt1: </w:t>
      </w:r>
      <m:oMath>
        <m:d>
          <m:dPr>
            <m:begChr m:val="{"/>
            <m:endChr m:val="}"/>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rPr>
                  <m:t>δ</m:t>
                </m:r>
              </m:e>
              <m:sub>
                <m:r>
                  <m:rPr>
                    <m:sty m:val="p"/>
                  </m:rPr>
                  <w:rPr>
                    <w:rFonts w:ascii="Cambria Math" w:hAnsi="Cambria Math"/>
                    <w:sz w:val="22"/>
                    <w:szCs w:val="22"/>
                  </w:rPr>
                  <m:t>0</m:t>
                </m:r>
              </m:sub>
            </m:sSub>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δ</m:t>
                </m:r>
              </m:e>
              <m:sub>
                <m:r>
                  <m:rPr>
                    <m:sty m:val="p"/>
                  </m:rPr>
                  <w:rPr>
                    <w:rFonts w:ascii="Cambria Math" w:hAnsi="Cambria Math"/>
                    <w:sz w:val="22"/>
                    <w:szCs w:val="22"/>
                  </w:rPr>
                  <m:t>1</m:t>
                </m:r>
              </m:sub>
            </m:sSub>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δ</m:t>
                </m:r>
              </m:e>
              <m:sub>
                <m:r>
                  <w:rPr>
                    <w:rFonts w:ascii="Cambria Math" w:hAnsi="Cambria Math"/>
                    <w:sz w:val="22"/>
                    <w:szCs w:val="22"/>
                  </w:rPr>
                  <m:t>M</m:t>
                </m:r>
                <m:r>
                  <m:rPr>
                    <m:sty m:val="p"/>
                  </m:rPr>
                  <w:rPr>
                    <w:rFonts w:ascii="Cambria Math" w:hAnsi="Cambria Math"/>
                    <w:sz w:val="22"/>
                    <w:szCs w:val="22"/>
                  </w:rPr>
                  <m:t>-2</m:t>
                </m:r>
              </m:sub>
            </m:sSub>
          </m:e>
        </m:d>
      </m:oMath>
      <w:r w:rsidRPr="006E4999">
        <w:rPr>
          <w:sz w:val="22"/>
          <w:szCs w:val="22"/>
        </w:rPr>
        <w:t xml:space="preserve"> is uniformly spaced between 0 and A</w:t>
      </w:r>
      <w:r w:rsidRPr="006E4999">
        <w:rPr>
          <w:sz w:val="22"/>
          <w:szCs w:val="22"/>
          <w:vertAlign w:val="subscript"/>
        </w:rPr>
        <w:t>D</w:t>
      </w:r>
      <w:r w:rsidRPr="006E4999">
        <w:rPr>
          <w:sz w:val="22"/>
          <w:szCs w:val="22"/>
        </w:rPr>
        <w:t xml:space="preserve">, i.e. </w:t>
      </w:r>
      <m:oMath>
        <m:sSub>
          <m:sSubPr>
            <m:ctrlPr>
              <w:rPr>
                <w:rFonts w:ascii="Cambria Math" w:hAnsi="Cambria Math"/>
                <w:sz w:val="22"/>
                <w:szCs w:val="22"/>
              </w:rPr>
            </m:ctrlPr>
          </m:sSubPr>
          <m:e>
            <m:r>
              <w:rPr>
                <w:rFonts w:ascii="Cambria Math" w:hAnsi="Cambria Math"/>
                <w:sz w:val="22"/>
                <w:szCs w:val="22"/>
              </w:rPr>
              <m:t>δ</m:t>
            </m:r>
          </m:e>
          <m:sub>
            <m:r>
              <w:rPr>
                <w:rFonts w:ascii="Cambria Math" w:hAnsi="Cambria Math"/>
                <w:sz w:val="22"/>
                <w:szCs w:val="22"/>
              </w:rPr>
              <m:t>i</m:t>
            </m:r>
          </m:sub>
        </m:sSub>
        <m:r>
          <m:rPr>
            <m:sty m:val="p"/>
          </m:rPr>
          <w:rPr>
            <w:rFonts w:ascii="Cambria Math" w:hAnsi="Cambria Math"/>
            <w:sz w:val="22"/>
            <w:szCs w:val="22"/>
          </w:rPr>
          <m:t>=</m:t>
        </m:r>
        <m:r>
          <w:rPr>
            <w:rFonts w:ascii="Cambria Math" w:hAnsi="Cambria Math"/>
            <w:sz w:val="22"/>
            <w:szCs w:val="22"/>
          </w:rPr>
          <m:t>i</m:t>
        </m:r>
        <m:r>
          <m:rPr>
            <m:sty m:val="p"/>
          </m:rPr>
          <w:rPr>
            <w:rFonts w:ascii="Cambria Math" w:hAnsi="Cambria Math"/>
            <w:sz w:val="22"/>
            <w:szCs w:val="22"/>
          </w:rPr>
          <m:t>×</m:t>
        </m:r>
        <m:f>
          <m:fPr>
            <m:ctrlPr>
              <w:rPr>
                <w:rFonts w:ascii="Cambria Math" w:hAnsi="Cambria Math"/>
                <w:sz w:val="22"/>
                <w:szCs w:val="22"/>
              </w:rPr>
            </m:ctrlPr>
          </m:fPr>
          <m:num>
            <m:sSub>
              <m:sSubPr>
                <m:ctrlPr>
                  <w:rPr>
                    <w:rFonts w:ascii="Cambria Math" w:hAnsi="Cambria Math"/>
                    <w:sz w:val="22"/>
                    <w:szCs w:val="22"/>
                  </w:rPr>
                </m:ctrlPr>
              </m:sSubPr>
              <m:e>
                <m:r>
                  <w:rPr>
                    <w:rFonts w:ascii="Cambria Math" w:hAnsi="Cambria Math"/>
                    <w:sz w:val="22"/>
                    <w:szCs w:val="22"/>
                  </w:rPr>
                  <m:t>A</m:t>
                </m:r>
              </m:e>
              <m:sub>
                <m:r>
                  <w:rPr>
                    <w:rFonts w:ascii="Cambria Math" w:hAnsi="Cambria Math"/>
                    <w:sz w:val="22"/>
                    <w:szCs w:val="22"/>
                  </w:rPr>
                  <m:t>D</m:t>
                </m:r>
              </m:sub>
            </m:sSub>
          </m:num>
          <m:den>
            <m:r>
              <w:rPr>
                <w:rFonts w:ascii="Cambria Math" w:hAnsi="Cambria Math"/>
                <w:sz w:val="22"/>
                <w:szCs w:val="22"/>
              </w:rPr>
              <m:t>M</m:t>
            </m:r>
            <m:r>
              <m:rPr>
                <m:sty m:val="p"/>
              </m:rPr>
              <w:rPr>
                <w:rFonts w:ascii="Cambria Math" w:hAnsi="Cambria Math"/>
                <w:sz w:val="22"/>
                <w:szCs w:val="22"/>
              </w:rPr>
              <m:t>-2</m:t>
            </m:r>
          </m:den>
        </m:f>
        <m:r>
          <m:rPr>
            <m:sty m:val="p"/>
          </m:rPr>
          <w:rPr>
            <w:rFonts w:ascii="Cambria Math" w:hAnsi="Cambria Math"/>
            <w:sz w:val="22"/>
            <w:szCs w:val="22"/>
          </w:rPr>
          <m:t xml:space="preserve">,   </m:t>
        </m:r>
        <m:r>
          <w:rPr>
            <w:rFonts w:ascii="Cambria Math" w:hAnsi="Cambria Math"/>
            <w:sz w:val="22"/>
            <w:szCs w:val="22"/>
          </w:rPr>
          <m:t>i</m:t>
        </m:r>
        <m:r>
          <m:rPr>
            <m:sty m:val="p"/>
          </m:rPr>
          <w:rPr>
            <w:rFonts w:ascii="Cambria Math" w:hAnsi="Cambria Math"/>
            <w:sz w:val="22"/>
            <w:szCs w:val="22"/>
          </w:rPr>
          <m:t xml:space="preserve">=0,1,…, </m:t>
        </m:r>
        <m:r>
          <w:rPr>
            <w:rFonts w:ascii="Cambria Math" w:hAnsi="Cambria Math"/>
            <w:sz w:val="22"/>
            <w:szCs w:val="22"/>
          </w:rPr>
          <m:t>M</m:t>
        </m:r>
        <m:r>
          <m:rPr>
            <m:sty m:val="p"/>
          </m:rPr>
          <w:rPr>
            <w:rFonts w:ascii="Cambria Math" w:hAnsi="Cambria Math"/>
            <w:sz w:val="22"/>
            <w:szCs w:val="22"/>
          </w:rPr>
          <m:t>-2</m:t>
        </m:r>
      </m:oMath>
      <w:r w:rsidRPr="006E4999">
        <w:rPr>
          <w:sz w:val="22"/>
          <w:szCs w:val="22"/>
        </w:rPr>
        <w:t xml:space="preserve">, with </w:t>
      </w:r>
      <m:oMath>
        <m:r>
          <w:rPr>
            <w:rFonts w:ascii="Cambria Math" w:hAnsi="Cambria Math"/>
            <w:sz w:val="22"/>
            <w:szCs w:val="22"/>
          </w:rPr>
          <m:t>M</m:t>
        </m:r>
        <m:r>
          <m:rPr>
            <m:sty m:val="p"/>
          </m:rPr>
          <w:rPr>
            <w:rFonts w:ascii="Cambria Math" w:hAnsi="Cambria Math"/>
            <w:sz w:val="22"/>
            <w:szCs w:val="22"/>
          </w:rPr>
          <m:t>=</m:t>
        </m:r>
        <m:sSup>
          <m:sSupPr>
            <m:ctrlPr>
              <w:rPr>
                <w:rFonts w:ascii="Cambria Math" w:hAnsi="Cambria Math"/>
                <w:sz w:val="22"/>
                <w:szCs w:val="22"/>
              </w:rPr>
            </m:ctrlPr>
          </m:sSupPr>
          <m:e>
            <m:r>
              <m:rPr>
                <m:sty m:val="p"/>
              </m:rPr>
              <w:rPr>
                <w:rFonts w:ascii="Cambria Math" w:hAnsi="Cambria Math"/>
                <w:sz w:val="22"/>
                <w:szCs w:val="22"/>
              </w:rPr>
              <m:t>2</m:t>
            </m:r>
          </m:e>
          <m:sup>
            <m:r>
              <w:rPr>
                <w:rFonts w:ascii="Cambria Math" w:hAnsi="Cambria Math"/>
                <w:sz w:val="22"/>
                <w:szCs w:val="22"/>
              </w:rPr>
              <m:t>B</m:t>
            </m:r>
          </m:sup>
        </m:sSup>
      </m:oMath>
    </w:p>
    <w:p w14:paraId="2D658C22" w14:textId="77777777" w:rsidR="006E4999" w:rsidRPr="006E4999" w:rsidRDefault="006E4999" w:rsidP="006E4999">
      <w:pPr>
        <w:numPr>
          <w:ilvl w:val="0"/>
          <w:numId w:val="11"/>
        </w:numPr>
        <w:spacing w:before="60" w:after="0"/>
        <w:ind w:left="792"/>
        <w:jc w:val="both"/>
        <w:rPr>
          <w:sz w:val="22"/>
          <w:szCs w:val="22"/>
        </w:rPr>
      </w:pPr>
      <w:r w:rsidRPr="006E4999">
        <w:rPr>
          <w:sz w:val="22"/>
          <w:szCs w:val="22"/>
        </w:rPr>
        <w:t xml:space="preserve">Alt2: </w:t>
      </w:r>
      <w:bookmarkStart w:id="5" w:name="_Hlk161815300"/>
      <m:oMath>
        <m:d>
          <m:dPr>
            <m:begChr m:val="{"/>
            <m:endChr m:val="}"/>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rPr>
                  <m:t>δ</m:t>
                </m:r>
              </m:e>
              <m:sub>
                <m:r>
                  <m:rPr>
                    <m:sty m:val="p"/>
                  </m:rPr>
                  <w:rPr>
                    <w:rFonts w:ascii="Cambria Math" w:hAnsi="Cambria Math"/>
                    <w:sz w:val="22"/>
                    <w:szCs w:val="22"/>
                  </w:rPr>
                  <m:t>0</m:t>
                </m:r>
              </m:sub>
            </m:sSub>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δ</m:t>
                </m:r>
              </m:e>
              <m:sub>
                <m:r>
                  <m:rPr>
                    <m:sty m:val="p"/>
                  </m:rPr>
                  <w:rPr>
                    <w:rFonts w:ascii="Cambria Math" w:hAnsi="Cambria Math"/>
                    <w:sz w:val="22"/>
                    <w:szCs w:val="22"/>
                  </w:rPr>
                  <m:t>1</m:t>
                </m:r>
              </m:sub>
            </m:sSub>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δ</m:t>
                </m:r>
              </m:e>
              <m:sub>
                <m:r>
                  <w:rPr>
                    <w:rFonts w:ascii="Cambria Math" w:hAnsi="Cambria Math"/>
                    <w:sz w:val="22"/>
                    <w:szCs w:val="22"/>
                  </w:rPr>
                  <m:t>M</m:t>
                </m:r>
                <m:r>
                  <m:rPr>
                    <m:sty m:val="p"/>
                  </m:rPr>
                  <w:rPr>
                    <w:rFonts w:ascii="Cambria Math" w:hAnsi="Cambria Math"/>
                    <w:sz w:val="22"/>
                    <w:szCs w:val="22"/>
                  </w:rPr>
                  <m:t>-2</m:t>
                </m:r>
              </m:sub>
            </m:sSub>
          </m:e>
        </m:d>
      </m:oMath>
      <w:r w:rsidRPr="006E4999">
        <w:rPr>
          <w:sz w:val="22"/>
          <w:szCs w:val="22"/>
        </w:rPr>
        <w:t xml:space="preserve"> is uniformly spaced between -A</w:t>
      </w:r>
      <w:r w:rsidRPr="006E4999">
        <w:rPr>
          <w:sz w:val="22"/>
          <w:szCs w:val="22"/>
          <w:vertAlign w:val="subscript"/>
        </w:rPr>
        <w:t>D</w:t>
      </w:r>
      <w:r w:rsidRPr="006E4999">
        <w:rPr>
          <w:sz w:val="22"/>
          <w:szCs w:val="22"/>
        </w:rPr>
        <w:t xml:space="preserve"> and A</w:t>
      </w:r>
      <w:r w:rsidRPr="006E4999">
        <w:rPr>
          <w:sz w:val="22"/>
          <w:szCs w:val="22"/>
          <w:vertAlign w:val="subscript"/>
        </w:rPr>
        <w:t>D</w:t>
      </w:r>
      <w:r w:rsidRPr="006E4999">
        <w:rPr>
          <w:sz w:val="22"/>
          <w:szCs w:val="22"/>
        </w:rPr>
        <w:t xml:space="preserve">, i.e. </w:t>
      </w:r>
      <m:oMath>
        <m:sSub>
          <m:sSubPr>
            <m:ctrlPr>
              <w:rPr>
                <w:rFonts w:ascii="Cambria Math" w:hAnsi="Cambria Math"/>
                <w:sz w:val="22"/>
                <w:szCs w:val="22"/>
              </w:rPr>
            </m:ctrlPr>
          </m:sSubPr>
          <m:e>
            <m:r>
              <w:rPr>
                <w:rFonts w:ascii="Cambria Math" w:hAnsi="Cambria Math"/>
                <w:sz w:val="22"/>
                <w:szCs w:val="22"/>
              </w:rPr>
              <m:t>δ</m:t>
            </m:r>
          </m:e>
          <m:sub>
            <m:r>
              <w:rPr>
                <w:rFonts w:ascii="Cambria Math" w:hAnsi="Cambria Math"/>
                <w:sz w:val="22"/>
                <w:szCs w:val="22"/>
              </w:rPr>
              <m:t>i</m:t>
            </m:r>
          </m:sub>
        </m:sSub>
        <m:r>
          <m:rPr>
            <m:sty m:val="p"/>
          </m:rPr>
          <w:rPr>
            <w:rFonts w:ascii="Cambria Math" w:hAnsi="Cambria Math"/>
            <w:sz w:val="22"/>
            <w:szCs w:val="22"/>
          </w:rPr>
          <m:t>=</m:t>
        </m:r>
        <m:sSub>
          <m:sSubPr>
            <m:ctrlPr>
              <w:rPr>
                <w:rFonts w:ascii="Cambria Math" w:hAnsi="Cambria Math"/>
                <w:sz w:val="22"/>
                <w:szCs w:val="22"/>
              </w:rPr>
            </m:ctrlPr>
          </m:sSubPr>
          <m:e>
            <m:r>
              <m:rPr>
                <m:sty m:val="p"/>
              </m:rPr>
              <w:rPr>
                <w:rFonts w:ascii="Cambria Math" w:hAnsi="Cambria Math"/>
                <w:sz w:val="22"/>
                <w:szCs w:val="22"/>
              </w:rPr>
              <m:t>-</m:t>
            </m:r>
            <m:r>
              <w:rPr>
                <w:rFonts w:ascii="Cambria Math" w:hAnsi="Cambria Math"/>
                <w:sz w:val="22"/>
                <w:szCs w:val="22"/>
              </w:rPr>
              <m:t>A</m:t>
            </m:r>
          </m:e>
          <m:sub>
            <m:r>
              <w:rPr>
                <w:rFonts w:ascii="Cambria Math" w:hAnsi="Cambria Math"/>
                <w:sz w:val="22"/>
                <w:szCs w:val="22"/>
              </w:rPr>
              <m:t>D</m:t>
            </m:r>
          </m:sub>
        </m:sSub>
        <m:r>
          <m:rPr>
            <m:sty m:val="p"/>
          </m:rPr>
          <w:rPr>
            <w:rFonts w:ascii="Cambria Math" w:hAnsi="Cambria Math"/>
            <w:sz w:val="22"/>
            <w:szCs w:val="22"/>
          </w:rPr>
          <m:t>+</m:t>
        </m:r>
        <m:r>
          <w:rPr>
            <w:rFonts w:ascii="Cambria Math" w:hAnsi="Cambria Math"/>
            <w:sz w:val="22"/>
            <w:szCs w:val="22"/>
          </w:rPr>
          <m:t>i</m:t>
        </m:r>
        <m:r>
          <m:rPr>
            <m:sty m:val="p"/>
          </m:rPr>
          <w:rPr>
            <w:rFonts w:ascii="Cambria Math" w:hAnsi="Cambria Math"/>
            <w:sz w:val="22"/>
            <w:szCs w:val="22"/>
          </w:rPr>
          <m:t>×</m:t>
        </m:r>
        <m:f>
          <m:fPr>
            <m:ctrlPr>
              <w:rPr>
                <w:rFonts w:ascii="Cambria Math" w:hAnsi="Cambria Math"/>
                <w:sz w:val="22"/>
                <w:szCs w:val="22"/>
              </w:rPr>
            </m:ctrlPr>
          </m:fPr>
          <m:num>
            <m:r>
              <m:rPr>
                <m:sty m:val="p"/>
              </m:rPr>
              <w:rPr>
                <w:rFonts w:ascii="Cambria Math" w:hAnsi="Cambria Math"/>
                <w:sz w:val="22"/>
                <w:szCs w:val="22"/>
              </w:rPr>
              <m:t>2</m:t>
            </m:r>
            <m:sSub>
              <m:sSubPr>
                <m:ctrlPr>
                  <w:rPr>
                    <w:rFonts w:ascii="Cambria Math" w:hAnsi="Cambria Math"/>
                    <w:sz w:val="22"/>
                    <w:szCs w:val="22"/>
                  </w:rPr>
                </m:ctrlPr>
              </m:sSubPr>
              <m:e>
                <m:r>
                  <w:rPr>
                    <w:rFonts w:ascii="Cambria Math" w:hAnsi="Cambria Math"/>
                    <w:sz w:val="22"/>
                    <w:szCs w:val="22"/>
                  </w:rPr>
                  <m:t>A</m:t>
                </m:r>
              </m:e>
              <m:sub>
                <m:r>
                  <w:rPr>
                    <w:rFonts w:ascii="Cambria Math" w:hAnsi="Cambria Math"/>
                    <w:sz w:val="22"/>
                    <w:szCs w:val="22"/>
                  </w:rPr>
                  <m:t>D</m:t>
                </m:r>
              </m:sub>
            </m:sSub>
          </m:num>
          <m:den>
            <m:r>
              <w:rPr>
                <w:rFonts w:ascii="Cambria Math" w:hAnsi="Cambria Math"/>
                <w:sz w:val="22"/>
                <w:szCs w:val="22"/>
              </w:rPr>
              <m:t>M</m:t>
            </m:r>
            <m:r>
              <m:rPr>
                <m:sty m:val="p"/>
              </m:rPr>
              <w:rPr>
                <w:rFonts w:ascii="Cambria Math" w:hAnsi="Cambria Math"/>
                <w:sz w:val="22"/>
                <w:szCs w:val="22"/>
              </w:rPr>
              <m:t>-2</m:t>
            </m:r>
          </m:den>
        </m:f>
        <m:r>
          <m:rPr>
            <m:sty m:val="p"/>
          </m:rPr>
          <w:rPr>
            <w:rFonts w:ascii="Cambria Math" w:hAnsi="Cambria Math"/>
            <w:sz w:val="22"/>
            <w:szCs w:val="22"/>
          </w:rPr>
          <m:t xml:space="preserve">,   </m:t>
        </m:r>
        <m:r>
          <w:rPr>
            <w:rFonts w:ascii="Cambria Math" w:hAnsi="Cambria Math"/>
            <w:sz w:val="22"/>
            <w:szCs w:val="22"/>
          </w:rPr>
          <m:t>i</m:t>
        </m:r>
        <m:r>
          <m:rPr>
            <m:sty m:val="p"/>
          </m:rPr>
          <w:rPr>
            <w:rFonts w:ascii="Cambria Math" w:hAnsi="Cambria Math"/>
            <w:sz w:val="22"/>
            <w:szCs w:val="22"/>
          </w:rPr>
          <m:t xml:space="preserve">=0,1,…, </m:t>
        </m:r>
        <m:r>
          <w:rPr>
            <w:rFonts w:ascii="Cambria Math" w:hAnsi="Cambria Math"/>
            <w:sz w:val="22"/>
            <w:szCs w:val="22"/>
          </w:rPr>
          <m:t>M</m:t>
        </m:r>
        <m:r>
          <m:rPr>
            <m:sty m:val="p"/>
          </m:rPr>
          <w:rPr>
            <w:rFonts w:ascii="Cambria Math" w:hAnsi="Cambria Math"/>
            <w:sz w:val="22"/>
            <w:szCs w:val="22"/>
          </w:rPr>
          <m:t>-2</m:t>
        </m:r>
      </m:oMath>
      <w:r w:rsidRPr="006E4999">
        <w:rPr>
          <w:sz w:val="22"/>
          <w:szCs w:val="22"/>
        </w:rPr>
        <w:t xml:space="preserve">, with </w:t>
      </w:r>
      <m:oMath>
        <m:r>
          <w:rPr>
            <w:rFonts w:ascii="Cambria Math" w:hAnsi="Cambria Math"/>
            <w:sz w:val="22"/>
            <w:szCs w:val="22"/>
          </w:rPr>
          <m:t>M</m:t>
        </m:r>
        <m:r>
          <m:rPr>
            <m:sty m:val="p"/>
          </m:rPr>
          <w:rPr>
            <w:rFonts w:ascii="Cambria Math" w:hAnsi="Cambria Math"/>
            <w:sz w:val="22"/>
            <w:szCs w:val="22"/>
          </w:rPr>
          <m:t>=</m:t>
        </m:r>
        <m:sSup>
          <m:sSupPr>
            <m:ctrlPr>
              <w:rPr>
                <w:rFonts w:ascii="Cambria Math" w:hAnsi="Cambria Math"/>
                <w:sz w:val="22"/>
                <w:szCs w:val="22"/>
              </w:rPr>
            </m:ctrlPr>
          </m:sSupPr>
          <m:e>
            <m:r>
              <m:rPr>
                <m:sty m:val="p"/>
              </m:rPr>
              <w:rPr>
                <w:rFonts w:ascii="Cambria Math" w:hAnsi="Cambria Math"/>
                <w:sz w:val="22"/>
                <w:szCs w:val="22"/>
              </w:rPr>
              <m:t>2</m:t>
            </m:r>
          </m:e>
          <m:sup>
            <m:r>
              <w:rPr>
                <w:rFonts w:ascii="Cambria Math" w:hAnsi="Cambria Math"/>
                <w:sz w:val="22"/>
                <w:szCs w:val="22"/>
              </w:rPr>
              <m:t>B</m:t>
            </m:r>
          </m:sup>
        </m:sSup>
      </m:oMath>
      <w:bookmarkEnd w:id="5"/>
    </w:p>
    <w:p w14:paraId="2BBDB3D1" w14:textId="77777777" w:rsidR="006E4999" w:rsidRPr="006E4999" w:rsidRDefault="006E4999" w:rsidP="006E4999">
      <w:pPr>
        <w:spacing w:before="120"/>
        <w:jc w:val="both"/>
        <w:rPr>
          <w:sz w:val="22"/>
          <w:szCs w:val="22"/>
          <w:lang w:val="en-US"/>
        </w:rPr>
      </w:pPr>
      <w:r w:rsidRPr="006E4999">
        <w:rPr>
          <w:sz w:val="22"/>
          <w:szCs w:val="22"/>
          <w:lang w:val="en-US"/>
        </w:rPr>
        <w:t xml:space="preserve">The main difference between these two alternatives is whether the reported delay offset is only a positive value (Alt. 1) or can be either negative or positive value (Alt. 2). As mentioned in the following section, if the reference TRP is selected by UE for CJT calibration reporting, Alt. 1 can be supported so as to slightly reduce the </w:t>
      </w:r>
      <w:proofErr w:type="spellStart"/>
      <w:r w:rsidRPr="006E4999">
        <w:rPr>
          <w:sz w:val="22"/>
          <w:szCs w:val="22"/>
          <w:lang w:val="en-US"/>
        </w:rPr>
        <w:t>signalling</w:t>
      </w:r>
      <w:proofErr w:type="spellEnd"/>
      <w:r w:rsidRPr="006E4999">
        <w:rPr>
          <w:sz w:val="22"/>
          <w:szCs w:val="22"/>
          <w:lang w:val="en-US"/>
        </w:rPr>
        <w:t xml:space="preserve"> overhead. For instance, UE may determine the TRP with smallest time of arrival as the reference TRP and report this along with delay offset. </w:t>
      </w:r>
    </w:p>
    <w:p w14:paraId="27A82CFF" w14:textId="77777777" w:rsidR="006E4999" w:rsidRPr="006E4999" w:rsidRDefault="006E4999" w:rsidP="006E4999">
      <w:pPr>
        <w:spacing w:before="120"/>
        <w:jc w:val="both"/>
        <w:rPr>
          <w:sz w:val="22"/>
          <w:szCs w:val="22"/>
          <w:lang w:val="en-US"/>
        </w:rPr>
      </w:pPr>
      <w:r w:rsidRPr="006E4999">
        <w:rPr>
          <w:sz w:val="22"/>
          <w:szCs w:val="22"/>
          <w:lang w:val="en-US"/>
        </w:rPr>
        <w:t>Further, for inter-TRP frequency offset measurement and reporting, the following alternatives were agreed for the values of frequency offset:</w:t>
      </w:r>
    </w:p>
    <w:p w14:paraId="79D304D4" w14:textId="77777777" w:rsidR="006E4999" w:rsidRPr="006E4999" w:rsidRDefault="006E4999" w:rsidP="006E4999">
      <w:pPr>
        <w:numPr>
          <w:ilvl w:val="0"/>
          <w:numId w:val="11"/>
        </w:numPr>
        <w:spacing w:before="60" w:after="0"/>
        <w:ind w:left="792"/>
        <w:jc w:val="both"/>
        <w:rPr>
          <w:sz w:val="22"/>
          <w:szCs w:val="22"/>
        </w:rPr>
      </w:pPr>
      <w:r w:rsidRPr="006E4999">
        <w:rPr>
          <w:sz w:val="22"/>
          <w:szCs w:val="22"/>
        </w:rPr>
        <w:t xml:space="preserve">Alt1. The value of </w:t>
      </w:r>
      <w:proofErr w:type="spellStart"/>
      <w:r w:rsidRPr="006E4999">
        <w:rPr>
          <w:sz w:val="22"/>
          <w:szCs w:val="22"/>
        </w:rPr>
        <w:t>FO</w:t>
      </w:r>
      <w:r w:rsidRPr="006E4999">
        <w:rPr>
          <w:sz w:val="22"/>
          <w:szCs w:val="22"/>
          <w:vertAlign w:val="subscript"/>
        </w:rPr>
        <w:t>n</w:t>
      </w:r>
      <w:proofErr w:type="spellEnd"/>
      <w:r w:rsidRPr="006E4999">
        <w:rPr>
          <w:sz w:val="22"/>
          <w:szCs w:val="22"/>
        </w:rPr>
        <w:t xml:space="preserve"> indicates a uniformly quantized FO between –A</w:t>
      </w:r>
      <w:r w:rsidRPr="006E4999">
        <w:rPr>
          <w:sz w:val="22"/>
          <w:szCs w:val="22"/>
          <w:vertAlign w:val="subscript"/>
        </w:rPr>
        <w:t>FO</w:t>
      </w:r>
      <w:r w:rsidRPr="006E4999">
        <w:rPr>
          <w:sz w:val="22"/>
          <w:szCs w:val="22"/>
        </w:rPr>
        <w:t xml:space="preserve"> and A</w:t>
      </w:r>
      <w:r w:rsidRPr="006E4999">
        <w:rPr>
          <w:sz w:val="22"/>
          <w:szCs w:val="22"/>
          <w:vertAlign w:val="subscript"/>
        </w:rPr>
        <w:t>FO</w:t>
      </w:r>
      <w:r w:rsidRPr="006E4999">
        <w:rPr>
          <w:sz w:val="22"/>
          <w:szCs w:val="22"/>
        </w:rPr>
        <w:t xml:space="preserve">, </w:t>
      </w:r>
      <w:r w:rsidRPr="006E4999">
        <w:rPr>
          <w:rFonts w:hint="eastAsia"/>
          <w:sz w:val="22"/>
          <w:szCs w:val="22"/>
        </w:rPr>
        <w:t xml:space="preserve">or 0 and </w:t>
      </w:r>
      <w:r w:rsidRPr="006E4999">
        <w:rPr>
          <w:sz w:val="22"/>
          <w:szCs w:val="22"/>
        </w:rPr>
        <w:t>A</w:t>
      </w:r>
      <w:r w:rsidRPr="006E4999">
        <w:rPr>
          <w:sz w:val="22"/>
          <w:szCs w:val="22"/>
          <w:vertAlign w:val="subscript"/>
        </w:rPr>
        <w:t>FO</w:t>
      </w:r>
    </w:p>
    <w:p w14:paraId="2F6D432F" w14:textId="77777777" w:rsidR="006E4999" w:rsidRPr="006E4999" w:rsidRDefault="006E4999" w:rsidP="006E4999">
      <w:pPr>
        <w:numPr>
          <w:ilvl w:val="1"/>
          <w:numId w:val="11"/>
        </w:numPr>
        <w:spacing w:before="60" w:after="0"/>
        <w:jc w:val="both"/>
        <w:rPr>
          <w:sz w:val="22"/>
          <w:szCs w:val="22"/>
        </w:rPr>
      </w:pPr>
      <w:r w:rsidRPr="006E4999">
        <w:rPr>
          <w:sz w:val="22"/>
          <w:szCs w:val="22"/>
        </w:rPr>
        <w:t>FFS (by RAN1#116bis): supported quantization alphabet(s) (including A</w:t>
      </w:r>
      <w:r w:rsidRPr="006E4999">
        <w:rPr>
          <w:sz w:val="22"/>
          <w:szCs w:val="22"/>
          <w:vertAlign w:val="subscript"/>
        </w:rPr>
        <w:t>FO</w:t>
      </w:r>
      <w:r w:rsidRPr="006E4999">
        <w:rPr>
          <w:sz w:val="22"/>
          <w:szCs w:val="22"/>
        </w:rPr>
        <w:t xml:space="preserve"> and resolution) for </w:t>
      </w:r>
      <w:proofErr w:type="spellStart"/>
      <w:r w:rsidRPr="006E4999">
        <w:rPr>
          <w:sz w:val="22"/>
          <w:szCs w:val="22"/>
        </w:rPr>
        <w:t>FO</w:t>
      </w:r>
      <w:r w:rsidRPr="006E4999">
        <w:rPr>
          <w:sz w:val="22"/>
          <w:szCs w:val="22"/>
          <w:vertAlign w:val="subscript"/>
        </w:rPr>
        <w:t>n</w:t>
      </w:r>
      <w:proofErr w:type="spellEnd"/>
      <w:r w:rsidRPr="006E4999">
        <w:rPr>
          <w:sz w:val="22"/>
          <w:szCs w:val="22"/>
        </w:rPr>
        <w:t xml:space="preserve"> </w:t>
      </w:r>
    </w:p>
    <w:p w14:paraId="0DB739D2" w14:textId="77777777" w:rsidR="006E4999" w:rsidRPr="006E4999" w:rsidRDefault="006E4999" w:rsidP="006E4999">
      <w:pPr>
        <w:numPr>
          <w:ilvl w:val="0"/>
          <w:numId w:val="11"/>
        </w:numPr>
        <w:spacing w:before="60" w:after="0"/>
        <w:ind w:left="792"/>
        <w:jc w:val="both"/>
        <w:rPr>
          <w:sz w:val="22"/>
          <w:szCs w:val="22"/>
        </w:rPr>
      </w:pPr>
      <w:r w:rsidRPr="006E4999">
        <w:rPr>
          <w:sz w:val="22"/>
          <w:szCs w:val="22"/>
        </w:rPr>
        <w:t xml:space="preserve">Alt2. The value of </w:t>
      </w:r>
      <w:proofErr w:type="spellStart"/>
      <w:r w:rsidRPr="006E4999">
        <w:rPr>
          <w:sz w:val="22"/>
          <w:szCs w:val="22"/>
        </w:rPr>
        <w:t>FO</w:t>
      </w:r>
      <w:r w:rsidRPr="006E4999">
        <w:rPr>
          <w:sz w:val="22"/>
          <w:szCs w:val="22"/>
          <w:vertAlign w:val="subscript"/>
        </w:rPr>
        <w:t>n</w:t>
      </w:r>
      <w:proofErr w:type="spellEnd"/>
      <w:r w:rsidRPr="006E4999">
        <w:rPr>
          <w:sz w:val="22"/>
          <w:szCs w:val="22"/>
        </w:rPr>
        <w:t xml:space="preserve"> indicates the interval </w:t>
      </w:r>
      <m:oMath>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φ</m:t>
            </m:r>
          </m:e>
          <m:sub>
            <m:r>
              <w:rPr>
                <w:rFonts w:ascii="Cambria Math" w:hAnsi="Cambria Math"/>
                <w:sz w:val="22"/>
                <w:szCs w:val="22"/>
              </w:rPr>
              <m:t>i</m:t>
            </m:r>
          </m:sub>
        </m:sSub>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φ</m:t>
            </m:r>
          </m:e>
          <m:sub>
            <m:r>
              <w:rPr>
                <w:rFonts w:ascii="Cambria Math" w:hAnsi="Cambria Math"/>
                <w:sz w:val="22"/>
                <w:szCs w:val="22"/>
              </w:rPr>
              <m:t>i</m:t>
            </m:r>
            <m:r>
              <m:rPr>
                <m:sty m:val="p"/>
              </m:rPr>
              <w:rPr>
                <w:rFonts w:ascii="Cambria Math" w:hAnsi="Cambria Math"/>
                <w:sz w:val="22"/>
                <w:szCs w:val="22"/>
              </w:rPr>
              <m:t>+1</m:t>
            </m:r>
          </m:sub>
        </m:sSub>
        <m:r>
          <m:rPr>
            <m:sty m:val="p"/>
          </m:rPr>
          <w:rPr>
            <w:rFonts w:ascii="Cambria Math" w:hAnsi="Cambria Math"/>
            <w:sz w:val="22"/>
            <w:szCs w:val="22"/>
          </w:rPr>
          <m:t>)</m:t>
        </m:r>
      </m:oMath>
      <w:r w:rsidRPr="006E4999">
        <w:rPr>
          <w:sz w:val="22"/>
          <w:szCs w:val="22"/>
        </w:rPr>
        <w:t xml:space="preserve"> which the FO falls into</w:t>
      </w:r>
    </w:p>
    <w:p w14:paraId="4931D54D" w14:textId="77777777" w:rsidR="006E4999" w:rsidRPr="006E4999" w:rsidRDefault="006E4999" w:rsidP="006E4999">
      <w:pPr>
        <w:numPr>
          <w:ilvl w:val="1"/>
          <w:numId w:val="11"/>
        </w:numPr>
        <w:spacing w:before="60" w:after="0"/>
        <w:jc w:val="both"/>
        <w:rPr>
          <w:sz w:val="22"/>
          <w:szCs w:val="22"/>
        </w:rPr>
      </w:pPr>
      <w:r w:rsidRPr="006E4999">
        <w:rPr>
          <w:sz w:val="22"/>
          <w:szCs w:val="22"/>
        </w:rPr>
        <w:t xml:space="preserve">Alt2A: </w:t>
      </w:r>
      <m:oMath>
        <m:d>
          <m:dPr>
            <m:begChr m:val="{"/>
            <m:endChr m:val="}"/>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rPr>
                  <m:t>φ</m:t>
                </m:r>
              </m:e>
              <m:sub>
                <m:r>
                  <m:rPr>
                    <m:sty m:val="p"/>
                  </m:rPr>
                  <w:rPr>
                    <w:rFonts w:ascii="Cambria Math" w:hAnsi="Cambria Math"/>
                    <w:sz w:val="22"/>
                    <w:szCs w:val="22"/>
                  </w:rPr>
                  <m:t>0</m:t>
                </m:r>
              </m:sub>
            </m:sSub>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φ</m:t>
                </m:r>
              </m:e>
              <m:sub>
                <m:r>
                  <m:rPr>
                    <m:sty m:val="p"/>
                  </m:rPr>
                  <w:rPr>
                    <w:rFonts w:ascii="Cambria Math" w:hAnsi="Cambria Math"/>
                    <w:sz w:val="22"/>
                    <w:szCs w:val="22"/>
                  </w:rPr>
                  <m:t>1</m:t>
                </m:r>
              </m:sub>
            </m:sSub>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φ</m:t>
                </m:r>
              </m:e>
              <m:sub>
                <m:r>
                  <w:rPr>
                    <w:rFonts w:ascii="Cambria Math" w:hAnsi="Cambria Math"/>
                    <w:sz w:val="22"/>
                    <w:szCs w:val="22"/>
                  </w:rPr>
                  <m:t>M</m:t>
                </m:r>
                <m:r>
                  <m:rPr>
                    <m:sty m:val="p"/>
                  </m:rPr>
                  <w:rPr>
                    <w:rFonts w:ascii="Cambria Math" w:hAnsi="Cambria Math"/>
                    <w:sz w:val="22"/>
                    <w:szCs w:val="22"/>
                  </w:rPr>
                  <m:t>-1</m:t>
                </m:r>
              </m:sub>
            </m:sSub>
          </m:e>
        </m:d>
      </m:oMath>
      <w:r w:rsidRPr="006E4999">
        <w:rPr>
          <w:sz w:val="22"/>
          <w:szCs w:val="22"/>
        </w:rPr>
        <w:t xml:space="preserve"> is uniformly spaced between -A</w:t>
      </w:r>
      <w:r w:rsidRPr="006E4999">
        <w:rPr>
          <w:sz w:val="22"/>
          <w:szCs w:val="22"/>
          <w:vertAlign w:val="subscript"/>
        </w:rPr>
        <w:t>FO</w:t>
      </w:r>
      <w:r w:rsidRPr="006E4999">
        <w:rPr>
          <w:sz w:val="22"/>
          <w:szCs w:val="22"/>
        </w:rPr>
        <w:t xml:space="preserve"> and A</w:t>
      </w:r>
      <w:r w:rsidRPr="006E4999">
        <w:rPr>
          <w:sz w:val="22"/>
          <w:szCs w:val="22"/>
          <w:vertAlign w:val="subscript"/>
        </w:rPr>
        <w:t>FO</w:t>
      </w:r>
      <w:r w:rsidRPr="006E4999">
        <w:rPr>
          <w:sz w:val="22"/>
          <w:szCs w:val="22"/>
        </w:rPr>
        <w:t xml:space="preserve">, i.e. </w:t>
      </w:r>
      <m:oMath>
        <m:sSub>
          <m:sSubPr>
            <m:ctrlPr>
              <w:rPr>
                <w:rFonts w:ascii="Cambria Math" w:hAnsi="Cambria Math"/>
                <w:sz w:val="22"/>
                <w:szCs w:val="22"/>
              </w:rPr>
            </m:ctrlPr>
          </m:sSubPr>
          <m:e>
            <m:r>
              <w:rPr>
                <w:rFonts w:ascii="Cambria Math" w:hAnsi="Cambria Math"/>
                <w:sz w:val="22"/>
                <w:szCs w:val="22"/>
              </w:rPr>
              <m:t>φ</m:t>
            </m:r>
          </m:e>
          <m:sub>
            <m:r>
              <w:rPr>
                <w:rFonts w:ascii="Cambria Math" w:hAnsi="Cambria Math"/>
                <w:sz w:val="22"/>
                <w:szCs w:val="22"/>
              </w:rPr>
              <m:t>i</m:t>
            </m:r>
          </m:sub>
        </m:sSub>
        <m:r>
          <m:rPr>
            <m:sty m:val="p"/>
          </m:rPr>
          <w:rPr>
            <w:rFonts w:ascii="Cambria Math" w:hAnsi="Cambria Math"/>
            <w:sz w:val="22"/>
            <w:szCs w:val="22"/>
          </w:rPr>
          <m:t>=</m:t>
        </m:r>
        <m:sSub>
          <m:sSubPr>
            <m:ctrlPr>
              <w:rPr>
                <w:rFonts w:ascii="Cambria Math" w:hAnsi="Cambria Math"/>
                <w:sz w:val="22"/>
                <w:szCs w:val="22"/>
              </w:rPr>
            </m:ctrlPr>
          </m:sSubPr>
          <m:e>
            <m:r>
              <m:rPr>
                <m:sty m:val="p"/>
              </m:rPr>
              <w:rPr>
                <w:rFonts w:ascii="Cambria Math" w:hAnsi="Cambria Math"/>
                <w:sz w:val="22"/>
                <w:szCs w:val="22"/>
              </w:rPr>
              <m:t>-</m:t>
            </m:r>
            <m:r>
              <w:rPr>
                <w:rFonts w:ascii="Cambria Math" w:hAnsi="Cambria Math"/>
                <w:sz w:val="22"/>
                <w:szCs w:val="22"/>
              </w:rPr>
              <m:t>A</m:t>
            </m:r>
          </m:e>
          <m:sub>
            <m:r>
              <w:rPr>
                <w:rFonts w:ascii="Cambria Math" w:hAnsi="Cambria Math"/>
                <w:sz w:val="22"/>
                <w:szCs w:val="22"/>
              </w:rPr>
              <m:t>FO</m:t>
            </m:r>
          </m:sub>
        </m:sSub>
        <m:r>
          <m:rPr>
            <m:sty m:val="p"/>
          </m:rPr>
          <w:rPr>
            <w:rFonts w:ascii="Cambria Math" w:hAnsi="Cambria Math"/>
            <w:sz w:val="22"/>
            <w:szCs w:val="22"/>
          </w:rPr>
          <m:t>+</m:t>
        </m:r>
        <m:r>
          <w:rPr>
            <w:rFonts w:ascii="Cambria Math" w:hAnsi="Cambria Math"/>
            <w:sz w:val="22"/>
            <w:szCs w:val="22"/>
          </w:rPr>
          <m:t>i</m:t>
        </m:r>
        <m:r>
          <m:rPr>
            <m:sty m:val="p"/>
          </m:rPr>
          <w:rPr>
            <w:rFonts w:ascii="Cambria Math" w:hAnsi="Cambria Math"/>
            <w:sz w:val="22"/>
            <w:szCs w:val="22"/>
          </w:rPr>
          <m:t>×</m:t>
        </m:r>
        <m:f>
          <m:fPr>
            <m:ctrlPr>
              <w:rPr>
                <w:rFonts w:ascii="Cambria Math" w:hAnsi="Cambria Math"/>
                <w:sz w:val="22"/>
                <w:szCs w:val="22"/>
              </w:rPr>
            </m:ctrlPr>
          </m:fPr>
          <m:num>
            <m:r>
              <m:rPr>
                <m:sty m:val="p"/>
              </m:rPr>
              <w:rPr>
                <w:rFonts w:ascii="Cambria Math" w:hAnsi="Cambria Math"/>
                <w:sz w:val="22"/>
                <w:szCs w:val="22"/>
              </w:rPr>
              <m:t>2</m:t>
            </m:r>
            <m:sSub>
              <m:sSubPr>
                <m:ctrlPr>
                  <w:rPr>
                    <w:rFonts w:ascii="Cambria Math" w:hAnsi="Cambria Math"/>
                    <w:sz w:val="22"/>
                    <w:szCs w:val="22"/>
                  </w:rPr>
                </m:ctrlPr>
              </m:sSubPr>
              <m:e>
                <m:r>
                  <w:rPr>
                    <w:rFonts w:ascii="Cambria Math" w:hAnsi="Cambria Math"/>
                    <w:sz w:val="22"/>
                    <w:szCs w:val="22"/>
                  </w:rPr>
                  <m:t>A</m:t>
                </m:r>
              </m:e>
              <m:sub>
                <m:r>
                  <w:rPr>
                    <w:rFonts w:ascii="Cambria Math" w:hAnsi="Cambria Math"/>
                    <w:sz w:val="22"/>
                    <w:szCs w:val="22"/>
                  </w:rPr>
                  <m:t>FO</m:t>
                </m:r>
              </m:sub>
            </m:sSub>
          </m:num>
          <m:den>
            <m:r>
              <w:rPr>
                <w:rFonts w:ascii="Cambria Math" w:hAnsi="Cambria Math"/>
                <w:sz w:val="22"/>
                <w:szCs w:val="22"/>
              </w:rPr>
              <m:t>M</m:t>
            </m:r>
            <m:r>
              <m:rPr>
                <m:sty m:val="p"/>
              </m:rPr>
              <w:rPr>
                <w:rFonts w:ascii="Cambria Math" w:hAnsi="Cambria Math"/>
                <w:sz w:val="22"/>
                <w:szCs w:val="22"/>
              </w:rPr>
              <m:t>-1</m:t>
            </m:r>
          </m:den>
        </m:f>
        <m:r>
          <m:rPr>
            <m:sty m:val="p"/>
          </m:rPr>
          <w:rPr>
            <w:rFonts w:ascii="Cambria Math" w:hAnsi="Cambria Math"/>
            <w:sz w:val="22"/>
            <w:szCs w:val="22"/>
          </w:rPr>
          <m:t xml:space="preserve">,   </m:t>
        </m:r>
        <m:r>
          <w:rPr>
            <w:rFonts w:ascii="Cambria Math" w:hAnsi="Cambria Math"/>
            <w:sz w:val="22"/>
            <w:szCs w:val="22"/>
          </w:rPr>
          <m:t>i</m:t>
        </m:r>
        <m:r>
          <m:rPr>
            <m:sty m:val="p"/>
          </m:rPr>
          <w:rPr>
            <w:rFonts w:ascii="Cambria Math" w:hAnsi="Cambria Math"/>
            <w:sz w:val="22"/>
            <w:szCs w:val="22"/>
          </w:rPr>
          <m:t xml:space="preserve">=0,1,…, </m:t>
        </m:r>
        <m:r>
          <w:rPr>
            <w:rFonts w:ascii="Cambria Math" w:hAnsi="Cambria Math"/>
            <w:sz w:val="22"/>
            <w:szCs w:val="22"/>
          </w:rPr>
          <m:t>M</m:t>
        </m:r>
        <m:r>
          <m:rPr>
            <m:sty m:val="p"/>
          </m:rPr>
          <w:rPr>
            <w:rFonts w:ascii="Cambria Math" w:hAnsi="Cambria Math"/>
            <w:sz w:val="22"/>
            <w:szCs w:val="22"/>
          </w:rPr>
          <m:t>-1</m:t>
        </m:r>
      </m:oMath>
      <w:r w:rsidRPr="006E4999">
        <w:rPr>
          <w:sz w:val="22"/>
          <w:szCs w:val="22"/>
        </w:rPr>
        <w:t xml:space="preserve"> </w:t>
      </w:r>
    </w:p>
    <w:p w14:paraId="17D0C4AA" w14:textId="77777777" w:rsidR="006E4999" w:rsidRPr="006E4999" w:rsidRDefault="006E4999" w:rsidP="006E4999">
      <w:pPr>
        <w:numPr>
          <w:ilvl w:val="1"/>
          <w:numId w:val="11"/>
        </w:numPr>
        <w:spacing w:before="60" w:after="0"/>
        <w:jc w:val="both"/>
        <w:rPr>
          <w:sz w:val="22"/>
          <w:szCs w:val="22"/>
        </w:rPr>
      </w:pPr>
      <w:r w:rsidRPr="006E4999">
        <w:rPr>
          <w:sz w:val="22"/>
          <w:szCs w:val="22"/>
        </w:rPr>
        <w:lastRenderedPageBreak/>
        <w:t xml:space="preserve">Alt2B: </w:t>
      </w:r>
      <m:oMath>
        <m:d>
          <m:dPr>
            <m:begChr m:val="{"/>
            <m:endChr m:val="}"/>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rPr>
                  <m:t>φ</m:t>
                </m:r>
              </m:e>
              <m:sub>
                <m:r>
                  <m:rPr>
                    <m:sty m:val="p"/>
                  </m:rPr>
                  <w:rPr>
                    <w:rFonts w:ascii="Cambria Math" w:hAnsi="Cambria Math"/>
                    <w:sz w:val="22"/>
                    <w:szCs w:val="22"/>
                  </w:rPr>
                  <m:t>0</m:t>
                </m:r>
              </m:sub>
            </m:sSub>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φ</m:t>
                </m:r>
              </m:e>
              <m:sub>
                <m:r>
                  <m:rPr>
                    <m:sty m:val="p"/>
                  </m:rPr>
                  <w:rPr>
                    <w:rFonts w:ascii="Cambria Math" w:hAnsi="Cambria Math"/>
                    <w:sz w:val="22"/>
                    <w:szCs w:val="22"/>
                  </w:rPr>
                  <m:t>1</m:t>
                </m:r>
              </m:sub>
            </m:sSub>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φ</m:t>
                </m:r>
              </m:e>
              <m:sub>
                <m:r>
                  <w:rPr>
                    <w:rFonts w:ascii="Cambria Math" w:hAnsi="Cambria Math"/>
                    <w:sz w:val="22"/>
                    <w:szCs w:val="22"/>
                  </w:rPr>
                  <m:t>M</m:t>
                </m:r>
                <m:r>
                  <m:rPr>
                    <m:sty m:val="p"/>
                  </m:rPr>
                  <w:rPr>
                    <w:rFonts w:ascii="Cambria Math" w:hAnsi="Cambria Math"/>
                    <w:sz w:val="22"/>
                    <w:szCs w:val="22"/>
                  </w:rPr>
                  <m:t>-1</m:t>
                </m:r>
              </m:sub>
            </m:sSub>
          </m:e>
        </m:d>
      </m:oMath>
      <w:r w:rsidRPr="006E4999">
        <w:rPr>
          <w:sz w:val="22"/>
          <w:szCs w:val="22"/>
        </w:rPr>
        <w:t xml:space="preserve"> is uniformly spaced between 0 and A</w:t>
      </w:r>
      <w:r w:rsidRPr="006E4999">
        <w:rPr>
          <w:sz w:val="22"/>
          <w:szCs w:val="22"/>
          <w:vertAlign w:val="subscript"/>
        </w:rPr>
        <w:t>FO</w:t>
      </w:r>
      <w:r w:rsidRPr="006E4999">
        <w:rPr>
          <w:sz w:val="22"/>
          <w:szCs w:val="22"/>
        </w:rPr>
        <w:t xml:space="preserve">, i.e. </w:t>
      </w:r>
      <m:oMath>
        <m:sSub>
          <m:sSubPr>
            <m:ctrlPr>
              <w:rPr>
                <w:rFonts w:ascii="Cambria Math" w:hAnsi="Cambria Math"/>
                <w:sz w:val="22"/>
                <w:szCs w:val="22"/>
              </w:rPr>
            </m:ctrlPr>
          </m:sSubPr>
          <m:e>
            <m:r>
              <w:rPr>
                <w:rFonts w:ascii="Cambria Math" w:hAnsi="Cambria Math"/>
                <w:sz w:val="22"/>
                <w:szCs w:val="22"/>
              </w:rPr>
              <m:t>φ</m:t>
            </m:r>
          </m:e>
          <m:sub>
            <m:r>
              <w:rPr>
                <w:rFonts w:ascii="Cambria Math" w:hAnsi="Cambria Math"/>
                <w:sz w:val="22"/>
                <w:szCs w:val="22"/>
              </w:rPr>
              <m:t>i</m:t>
            </m:r>
          </m:sub>
        </m:sSub>
        <m:r>
          <m:rPr>
            <m:sty m:val="p"/>
          </m:rPr>
          <w:rPr>
            <w:rFonts w:ascii="Cambria Math" w:hAnsi="Cambria Math"/>
            <w:sz w:val="22"/>
            <w:szCs w:val="22"/>
          </w:rPr>
          <m:t>=</m:t>
        </m:r>
        <m:r>
          <w:rPr>
            <w:rFonts w:ascii="Cambria Math" w:hAnsi="Cambria Math"/>
            <w:sz w:val="22"/>
            <w:szCs w:val="22"/>
          </w:rPr>
          <m:t>i</m:t>
        </m:r>
        <m:r>
          <m:rPr>
            <m:sty m:val="p"/>
          </m:rPr>
          <w:rPr>
            <w:rFonts w:ascii="Cambria Math" w:hAnsi="Cambria Math"/>
            <w:sz w:val="22"/>
            <w:szCs w:val="22"/>
          </w:rPr>
          <m:t>×</m:t>
        </m:r>
        <m:f>
          <m:fPr>
            <m:ctrlPr>
              <w:rPr>
                <w:rFonts w:ascii="Cambria Math" w:hAnsi="Cambria Math"/>
                <w:sz w:val="22"/>
                <w:szCs w:val="22"/>
              </w:rPr>
            </m:ctrlPr>
          </m:fPr>
          <m:num>
            <m:sSub>
              <m:sSubPr>
                <m:ctrlPr>
                  <w:rPr>
                    <w:rFonts w:ascii="Cambria Math" w:hAnsi="Cambria Math"/>
                    <w:sz w:val="22"/>
                    <w:szCs w:val="22"/>
                  </w:rPr>
                </m:ctrlPr>
              </m:sSubPr>
              <m:e>
                <m:r>
                  <w:rPr>
                    <w:rFonts w:ascii="Cambria Math" w:hAnsi="Cambria Math"/>
                    <w:sz w:val="22"/>
                    <w:szCs w:val="22"/>
                  </w:rPr>
                  <m:t>A</m:t>
                </m:r>
              </m:e>
              <m:sub>
                <m:r>
                  <w:rPr>
                    <w:rFonts w:ascii="Cambria Math" w:hAnsi="Cambria Math"/>
                    <w:sz w:val="22"/>
                    <w:szCs w:val="22"/>
                  </w:rPr>
                  <m:t>FO</m:t>
                </m:r>
              </m:sub>
            </m:sSub>
          </m:num>
          <m:den>
            <m:r>
              <w:rPr>
                <w:rFonts w:ascii="Cambria Math" w:hAnsi="Cambria Math"/>
                <w:sz w:val="22"/>
                <w:szCs w:val="22"/>
              </w:rPr>
              <m:t>M</m:t>
            </m:r>
            <m:r>
              <m:rPr>
                <m:sty m:val="p"/>
              </m:rPr>
              <w:rPr>
                <w:rFonts w:ascii="Cambria Math" w:hAnsi="Cambria Math"/>
                <w:sz w:val="22"/>
                <w:szCs w:val="22"/>
              </w:rPr>
              <m:t>-1</m:t>
            </m:r>
          </m:den>
        </m:f>
        <m:r>
          <m:rPr>
            <m:sty m:val="p"/>
          </m:rPr>
          <w:rPr>
            <w:rFonts w:ascii="Cambria Math" w:hAnsi="Cambria Math"/>
            <w:sz w:val="22"/>
            <w:szCs w:val="22"/>
          </w:rPr>
          <m:t xml:space="preserve">,   </m:t>
        </m:r>
        <m:r>
          <w:rPr>
            <w:rFonts w:ascii="Cambria Math" w:hAnsi="Cambria Math"/>
            <w:sz w:val="22"/>
            <w:szCs w:val="22"/>
          </w:rPr>
          <m:t>i</m:t>
        </m:r>
        <m:r>
          <m:rPr>
            <m:sty m:val="p"/>
          </m:rPr>
          <w:rPr>
            <w:rFonts w:ascii="Cambria Math" w:hAnsi="Cambria Math"/>
            <w:sz w:val="22"/>
            <w:szCs w:val="22"/>
          </w:rPr>
          <m:t xml:space="preserve">=0,1,…, </m:t>
        </m:r>
        <m:r>
          <w:rPr>
            <w:rFonts w:ascii="Cambria Math" w:hAnsi="Cambria Math"/>
            <w:sz w:val="22"/>
            <w:szCs w:val="22"/>
          </w:rPr>
          <m:t>M</m:t>
        </m:r>
        <m:r>
          <m:rPr>
            <m:sty m:val="p"/>
          </m:rPr>
          <w:rPr>
            <w:rFonts w:ascii="Cambria Math" w:hAnsi="Cambria Math"/>
            <w:sz w:val="22"/>
            <w:szCs w:val="22"/>
          </w:rPr>
          <m:t>-1</m:t>
        </m:r>
      </m:oMath>
    </w:p>
    <w:p w14:paraId="3F15717E" w14:textId="77777777" w:rsidR="006E4999" w:rsidRPr="006E4999" w:rsidRDefault="006E4999" w:rsidP="006E4999">
      <w:pPr>
        <w:spacing w:before="120" w:after="240"/>
        <w:jc w:val="both"/>
        <w:rPr>
          <w:sz w:val="22"/>
          <w:szCs w:val="22"/>
          <w:lang w:val="en-US"/>
        </w:rPr>
      </w:pPr>
      <w:r w:rsidRPr="006E4999">
        <w:rPr>
          <w:sz w:val="22"/>
          <w:szCs w:val="22"/>
          <w:lang w:val="en-US"/>
        </w:rPr>
        <w:t xml:space="preserve">Following the same design principle for inter-TRP delay offset reporting, the frequency offset can be always positive value based on the selected reference TRP. Hence, in our view, Alt2B can be supported for the inter-TRP frequency offset reporting, which would enable a unified reporting framework for both delay and frequency offset measurement. </w:t>
      </w:r>
    </w:p>
    <w:p w14:paraId="34AFD068" w14:textId="37F7DFCB" w:rsidR="006E4999" w:rsidRPr="006E4999" w:rsidRDefault="006E4999" w:rsidP="006E4999">
      <w:pPr>
        <w:jc w:val="both"/>
        <w:rPr>
          <w:sz w:val="22"/>
          <w:szCs w:val="22"/>
        </w:rPr>
      </w:pPr>
      <w:r w:rsidRPr="00806E9B">
        <w:rPr>
          <w:b/>
          <w:i/>
          <w:sz w:val="22"/>
          <w:szCs w:val="22"/>
        </w:rPr>
        <w:t xml:space="preserve">Proposal </w:t>
      </w:r>
      <w:r w:rsidR="00806E9B" w:rsidRPr="00806E9B">
        <w:rPr>
          <w:b/>
          <w:i/>
          <w:sz w:val="22"/>
          <w:szCs w:val="22"/>
        </w:rPr>
        <w:t>14</w:t>
      </w:r>
      <w:r w:rsidRPr="00806E9B">
        <w:rPr>
          <w:sz w:val="22"/>
          <w:szCs w:val="22"/>
        </w:rPr>
        <w:t>:</w:t>
      </w:r>
      <w:r w:rsidRPr="006E4999">
        <w:rPr>
          <w:sz w:val="22"/>
          <w:szCs w:val="22"/>
        </w:rPr>
        <w:t xml:space="preserve"> </w:t>
      </w:r>
    </w:p>
    <w:p w14:paraId="57DAF342" w14:textId="77777777" w:rsidR="006E4999" w:rsidRPr="006E4999" w:rsidRDefault="006E4999" w:rsidP="006E4999">
      <w:pPr>
        <w:numPr>
          <w:ilvl w:val="0"/>
          <w:numId w:val="16"/>
        </w:numPr>
        <w:overflowPunct/>
        <w:autoSpaceDE/>
        <w:autoSpaceDN/>
        <w:adjustRightInd/>
        <w:spacing w:after="240"/>
        <w:jc w:val="both"/>
        <w:textAlignment w:val="auto"/>
        <w:rPr>
          <w:rFonts w:eastAsia="Calibri"/>
          <w:i/>
          <w:iCs/>
          <w:sz w:val="22"/>
          <w:szCs w:val="22"/>
          <w:lang w:val="en-US"/>
        </w:rPr>
      </w:pPr>
      <w:r w:rsidRPr="006E4999">
        <w:rPr>
          <w:rFonts w:eastAsia="Calibri"/>
          <w:i/>
          <w:iCs/>
          <w:sz w:val="22"/>
          <w:szCs w:val="22"/>
          <w:lang w:val="en-US"/>
        </w:rPr>
        <w:t>For inter-TRP delay offset reporting, support Alt2, i.e.,</w:t>
      </w:r>
      <w:r w:rsidRPr="006E4999">
        <w:rPr>
          <w:rFonts w:ascii="Cambria Math" w:hAnsi="Cambria Math"/>
          <w:sz w:val="22"/>
          <w:szCs w:val="22"/>
        </w:rPr>
        <w:t xml:space="preserve"> </w:t>
      </w:r>
      <m:oMath>
        <m:d>
          <m:dPr>
            <m:begChr m:val="{"/>
            <m:endChr m:val="}"/>
            <m:ctrlPr>
              <w:rPr>
                <w:rFonts w:ascii="Cambria Math" w:eastAsia="Calibri" w:hAnsi="Cambria Math"/>
                <w:i/>
                <w:iCs/>
                <w:sz w:val="22"/>
                <w:szCs w:val="22"/>
              </w:rPr>
            </m:ctrlPr>
          </m:dPr>
          <m:e>
            <m:sSub>
              <m:sSubPr>
                <m:ctrlPr>
                  <w:rPr>
                    <w:rFonts w:ascii="Cambria Math" w:eastAsia="Calibri" w:hAnsi="Cambria Math"/>
                    <w:i/>
                    <w:iCs/>
                    <w:sz w:val="22"/>
                    <w:szCs w:val="22"/>
                  </w:rPr>
                </m:ctrlPr>
              </m:sSubPr>
              <m:e>
                <m:r>
                  <w:rPr>
                    <w:rFonts w:ascii="Cambria Math" w:eastAsia="Calibri" w:hAnsi="Cambria Math"/>
                    <w:sz w:val="22"/>
                    <w:szCs w:val="22"/>
                  </w:rPr>
                  <m:t>δ</m:t>
                </m:r>
              </m:e>
              <m:sub>
                <m:r>
                  <w:rPr>
                    <w:rFonts w:ascii="Cambria Math" w:eastAsia="Calibri" w:hAnsi="Cambria Math"/>
                    <w:sz w:val="22"/>
                    <w:szCs w:val="22"/>
                  </w:rPr>
                  <m:t>0</m:t>
                </m:r>
              </m:sub>
            </m:sSub>
            <m:r>
              <w:rPr>
                <w:rFonts w:ascii="Cambria Math" w:eastAsia="Calibri" w:hAnsi="Cambria Math"/>
                <w:sz w:val="22"/>
                <w:szCs w:val="22"/>
              </w:rPr>
              <m:t>,</m:t>
            </m:r>
            <m:sSub>
              <m:sSubPr>
                <m:ctrlPr>
                  <w:rPr>
                    <w:rFonts w:ascii="Cambria Math" w:eastAsia="Calibri" w:hAnsi="Cambria Math"/>
                    <w:i/>
                    <w:iCs/>
                    <w:sz w:val="22"/>
                    <w:szCs w:val="22"/>
                  </w:rPr>
                </m:ctrlPr>
              </m:sSubPr>
              <m:e>
                <m:r>
                  <w:rPr>
                    <w:rFonts w:ascii="Cambria Math" w:eastAsia="Calibri" w:hAnsi="Cambria Math"/>
                    <w:sz w:val="22"/>
                    <w:szCs w:val="22"/>
                  </w:rPr>
                  <m:t>δ</m:t>
                </m:r>
              </m:e>
              <m:sub>
                <m:r>
                  <w:rPr>
                    <w:rFonts w:ascii="Cambria Math" w:eastAsia="Calibri" w:hAnsi="Cambria Math"/>
                    <w:sz w:val="22"/>
                    <w:szCs w:val="22"/>
                  </w:rPr>
                  <m:t>1</m:t>
                </m:r>
              </m:sub>
            </m:sSub>
            <m:r>
              <w:rPr>
                <w:rFonts w:ascii="Cambria Math" w:eastAsia="Calibri" w:hAnsi="Cambria Math"/>
                <w:sz w:val="22"/>
                <w:szCs w:val="22"/>
              </w:rPr>
              <m:t>,…,</m:t>
            </m:r>
            <m:sSub>
              <m:sSubPr>
                <m:ctrlPr>
                  <w:rPr>
                    <w:rFonts w:ascii="Cambria Math" w:eastAsia="Calibri" w:hAnsi="Cambria Math"/>
                    <w:i/>
                    <w:iCs/>
                    <w:sz w:val="22"/>
                    <w:szCs w:val="22"/>
                  </w:rPr>
                </m:ctrlPr>
              </m:sSubPr>
              <m:e>
                <m:r>
                  <w:rPr>
                    <w:rFonts w:ascii="Cambria Math" w:eastAsia="Calibri" w:hAnsi="Cambria Math"/>
                    <w:sz w:val="22"/>
                    <w:szCs w:val="22"/>
                  </w:rPr>
                  <m:t>δ</m:t>
                </m:r>
              </m:e>
              <m:sub>
                <m:r>
                  <w:rPr>
                    <w:rFonts w:ascii="Cambria Math" w:eastAsia="Calibri" w:hAnsi="Cambria Math"/>
                    <w:sz w:val="22"/>
                    <w:szCs w:val="22"/>
                  </w:rPr>
                  <m:t>M-2</m:t>
                </m:r>
              </m:sub>
            </m:sSub>
          </m:e>
        </m:d>
      </m:oMath>
      <w:r w:rsidRPr="006E4999">
        <w:rPr>
          <w:rFonts w:eastAsia="Calibri"/>
          <w:i/>
          <w:iCs/>
          <w:sz w:val="22"/>
          <w:szCs w:val="22"/>
        </w:rPr>
        <w:t xml:space="preserve"> is uniformly spaced between -A</w:t>
      </w:r>
      <w:r w:rsidRPr="006E4999">
        <w:rPr>
          <w:rFonts w:eastAsia="Calibri"/>
          <w:i/>
          <w:iCs/>
          <w:sz w:val="22"/>
          <w:szCs w:val="22"/>
          <w:vertAlign w:val="subscript"/>
        </w:rPr>
        <w:t>D</w:t>
      </w:r>
      <w:r w:rsidRPr="006E4999">
        <w:rPr>
          <w:rFonts w:eastAsia="Calibri"/>
          <w:i/>
          <w:iCs/>
          <w:sz w:val="22"/>
          <w:szCs w:val="22"/>
        </w:rPr>
        <w:t xml:space="preserve"> and A</w:t>
      </w:r>
      <w:r w:rsidRPr="006E4999">
        <w:rPr>
          <w:rFonts w:eastAsia="Calibri"/>
          <w:i/>
          <w:iCs/>
          <w:sz w:val="22"/>
          <w:szCs w:val="22"/>
          <w:vertAlign w:val="subscript"/>
        </w:rPr>
        <w:t>D</w:t>
      </w:r>
      <w:r w:rsidRPr="006E4999">
        <w:rPr>
          <w:rFonts w:eastAsia="Calibri"/>
          <w:i/>
          <w:iCs/>
          <w:sz w:val="22"/>
          <w:szCs w:val="22"/>
        </w:rPr>
        <w:t xml:space="preserve">, i.e. </w:t>
      </w:r>
      <m:oMath>
        <m:sSub>
          <m:sSubPr>
            <m:ctrlPr>
              <w:rPr>
                <w:rFonts w:ascii="Cambria Math" w:eastAsia="Calibri" w:hAnsi="Cambria Math"/>
                <w:i/>
                <w:iCs/>
                <w:sz w:val="22"/>
                <w:szCs w:val="22"/>
              </w:rPr>
            </m:ctrlPr>
          </m:sSubPr>
          <m:e>
            <m:r>
              <w:rPr>
                <w:rFonts w:ascii="Cambria Math" w:eastAsia="Calibri" w:hAnsi="Cambria Math"/>
                <w:sz w:val="22"/>
                <w:szCs w:val="22"/>
              </w:rPr>
              <m:t>δ</m:t>
            </m:r>
          </m:e>
          <m:sub>
            <m:r>
              <w:rPr>
                <w:rFonts w:ascii="Cambria Math" w:eastAsia="Calibri" w:hAnsi="Cambria Math"/>
                <w:sz w:val="22"/>
                <w:szCs w:val="22"/>
              </w:rPr>
              <m:t>i</m:t>
            </m:r>
          </m:sub>
        </m:sSub>
        <m:r>
          <w:rPr>
            <w:rFonts w:ascii="Cambria Math" w:eastAsia="Calibri" w:hAnsi="Cambria Math"/>
            <w:sz w:val="22"/>
            <w:szCs w:val="22"/>
          </w:rPr>
          <m:t>=</m:t>
        </m:r>
        <m:sSub>
          <m:sSubPr>
            <m:ctrlPr>
              <w:rPr>
                <w:rFonts w:ascii="Cambria Math" w:eastAsia="Calibri" w:hAnsi="Cambria Math"/>
                <w:i/>
                <w:iCs/>
                <w:sz w:val="22"/>
                <w:szCs w:val="22"/>
              </w:rPr>
            </m:ctrlPr>
          </m:sSubPr>
          <m:e>
            <m:r>
              <w:rPr>
                <w:rFonts w:ascii="Cambria Math" w:eastAsia="Calibri" w:hAnsi="Cambria Math"/>
                <w:sz w:val="22"/>
                <w:szCs w:val="22"/>
              </w:rPr>
              <m:t>-A</m:t>
            </m:r>
          </m:e>
          <m:sub>
            <m:r>
              <w:rPr>
                <w:rFonts w:ascii="Cambria Math" w:eastAsia="Calibri" w:hAnsi="Cambria Math"/>
                <w:sz w:val="22"/>
                <w:szCs w:val="22"/>
              </w:rPr>
              <m:t>D</m:t>
            </m:r>
          </m:sub>
        </m:sSub>
        <m:r>
          <w:rPr>
            <w:rFonts w:ascii="Cambria Math" w:eastAsia="Calibri" w:hAnsi="Cambria Math"/>
            <w:sz w:val="22"/>
            <w:szCs w:val="22"/>
          </w:rPr>
          <m:t>+i×</m:t>
        </m:r>
        <m:f>
          <m:fPr>
            <m:ctrlPr>
              <w:rPr>
                <w:rFonts w:ascii="Cambria Math" w:eastAsia="Calibri" w:hAnsi="Cambria Math"/>
                <w:i/>
                <w:iCs/>
                <w:sz w:val="22"/>
                <w:szCs w:val="22"/>
              </w:rPr>
            </m:ctrlPr>
          </m:fPr>
          <m:num>
            <m:r>
              <w:rPr>
                <w:rFonts w:ascii="Cambria Math" w:eastAsia="Calibri" w:hAnsi="Cambria Math"/>
                <w:sz w:val="22"/>
                <w:szCs w:val="22"/>
              </w:rPr>
              <m:t>2</m:t>
            </m:r>
            <m:sSub>
              <m:sSubPr>
                <m:ctrlPr>
                  <w:rPr>
                    <w:rFonts w:ascii="Cambria Math" w:eastAsia="Calibri" w:hAnsi="Cambria Math"/>
                    <w:i/>
                    <w:iCs/>
                    <w:sz w:val="22"/>
                    <w:szCs w:val="22"/>
                  </w:rPr>
                </m:ctrlPr>
              </m:sSubPr>
              <m:e>
                <m:r>
                  <w:rPr>
                    <w:rFonts w:ascii="Cambria Math" w:eastAsia="Calibri" w:hAnsi="Cambria Math"/>
                    <w:sz w:val="22"/>
                    <w:szCs w:val="22"/>
                  </w:rPr>
                  <m:t>A</m:t>
                </m:r>
              </m:e>
              <m:sub>
                <m:r>
                  <w:rPr>
                    <w:rFonts w:ascii="Cambria Math" w:eastAsia="Calibri" w:hAnsi="Cambria Math"/>
                    <w:sz w:val="22"/>
                    <w:szCs w:val="22"/>
                  </w:rPr>
                  <m:t>D</m:t>
                </m:r>
              </m:sub>
            </m:sSub>
          </m:num>
          <m:den>
            <m:r>
              <w:rPr>
                <w:rFonts w:ascii="Cambria Math" w:eastAsia="Calibri" w:hAnsi="Cambria Math"/>
                <w:sz w:val="22"/>
                <w:szCs w:val="22"/>
              </w:rPr>
              <m:t>M-2</m:t>
            </m:r>
          </m:den>
        </m:f>
        <m:r>
          <w:rPr>
            <w:rFonts w:ascii="Cambria Math" w:eastAsia="Calibri" w:hAnsi="Cambria Math"/>
            <w:sz w:val="22"/>
            <w:szCs w:val="22"/>
          </w:rPr>
          <m:t>,   i=0,1,…, M-2</m:t>
        </m:r>
      </m:oMath>
      <w:r w:rsidRPr="006E4999">
        <w:rPr>
          <w:rFonts w:eastAsia="Calibri"/>
          <w:i/>
          <w:iCs/>
          <w:sz w:val="22"/>
          <w:szCs w:val="22"/>
        </w:rPr>
        <w:t xml:space="preserve">, with </w:t>
      </w:r>
      <m:oMath>
        <m:r>
          <w:rPr>
            <w:rFonts w:ascii="Cambria Math" w:eastAsia="Calibri" w:hAnsi="Cambria Math"/>
            <w:sz w:val="22"/>
            <w:szCs w:val="22"/>
          </w:rPr>
          <m:t>M=</m:t>
        </m:r>
        <m:sSup>
          <m:sSupPr>
            <m:ctrlPr>
              <w:rPr>
                <w:rFonts w:ascii="Cambria Math" w:eastAsia="Calibri" w:hAnsi="Cambria Math"/>
                <w:i/>
                <w:iCs/>
                <w:sz w:val="22"/>
                <w:szCs w:val="22"/>
              </w:rPr>
            </m:ctrlPr>
          </m:sSupPr>
          <m:e>
            <m:r>
              <w:rPr>
                <w:rFonts w:ascii="Cambria Math" w:eastAsia="Calibri" w:hAnsi="Cambria Math"/>
                <w:sz w:val="22"/>
                <w:szCs w:val="22"/>
              </w:rPr>
              <m:t>2</m:t>
            </m:r>
          </m:e>
          <m:sup>
            <m:r>
              <w:rPr>
                <w:rFonts w:ascii="Cambria Math" w:eastAsia="Calibri" w:hAnsi="Cambria Math"/>
                <w:sz w:val="22"/>
                <w:szCs w:val="22"/>
              </w:rPr>
              <m:t>B</m:t>
            </m:r>
          </m:sup>
        </m:sSup>
      </m:oMath>
    </w:p>
    <w:p w14:paraId="3EBE63C1" w14:textId="2D000A3B" w:rsidR="006E4999" w:rsidRPr="00737350" w:rsidRDefault="006E4999" w:rsidP="006E4999">
      <w:pPr>
        <w:numPr>
          <w:ilvl w:val="0"/>
          <w:numId w:val="16"/>
        </w:numPr>
        <w:overflowPunct/>
        <w:autoSpaceDE/>
        <w:autoSpaceDN/>
        <w:adjustRightInd/>
        <w:spacing w:after="240"/>
        <w:jc w:val="both"/>
        <w:textAlignment w:val="auto"/>
        <w:rPr>
          <w:rFonts w:eastAsia="Calibri"/>
          <w:i/>
          <w:iCs/>
          <w:sz w:val="22"/>
          <w:szCs w:val="22"/>
          <w:lang w:val="en-US"/>
        </w:rPr>
      </w:pPr>
      <w:r w:rsidRPr="006E4999">
        <w:rPr>
          <w:rFonts w:eastAsia="Calibri"/>
          <w:i/>
          <w:iCs/>
          <w:sz w:val="22"/>
          <w:szCs w:val="22"/>
          <w:lang w:val="en-US"/>
        </w:rPr>
        <w:t xml:space="preserve">For inter-TRP frequency offset reporting, support Alt2B, i.e., </w:t>
      </w:r>
      <m:oMath>
        <m:d>
          <m:dPr>
            <m:begChr m:val="{"/>
            <m:endChr m:val="}"/>
            <m:ctrlPr>
              <w:rPr>
                <w:rFonts w:ascii="Cambria Math" w:eastAsia="Calibri" w:hAnsi="Cambria Math"/>
                <w:i/>
                <w:iCs/>
                <w:sz w:val="22"/>
                <w:szCs w:val="22"/>
              </w:rPr>
            </m:ctrlPr>
          </m:dPr>
          <m:e>
            <m:sSub>
              <m:sSubPr>
                <m:ctrlPr>
                  <w:rPr>
                    <w:rFonts w:ascii="Cambria Math" w:eastAsia="Calibri" w:hAnsi="Cambria Math"/>
                    <w:i/>
                    <w:iCs/>
                    <w:sz w:val="22"/>
                    <w:szCs w:val="22"/>
                  </w:rPr>
                </m:ctrlPr>
              </m:sSubPr>
              <m:e>
                <m:r>
                  <w:rPr>
                    <w:rFonts w:ascii="Cambria Math" w:eastAsia="Calibri" w:hAnsi="Cambria Math"/>
                    <w:sz w:val="22"/>
                    <w:szCs w:val="22"/>
                  </w:rPr>
                  <m:t>φ</m:t>
                </m:r>
              </m:e>
              <m:sub>
                <m:r>
                  <w:rPr>
                    <w:rFonts w:ascii="Cambria Math" w:eastAsia="Calibri" w:hAnsi="Cambria Math"/>
                    <w:sz w:val="22"/>
                    <w:szCs w:val="22"/>
                  </w:rPr>
                  <m:t>0</m:t>
                </m:r>
              </m:sub>
            </m:sSub>
            <m:r>
              <w:rPr>
                <w:rFonts w:ascii="Cambria Math" w:eastAsia="Calibri" w:hAnsi="Cambria Math"/>
                <w:sz w:val="22"/>
                <w:szCs w:val="22"/>
              </w:rPr>
              <m:t>,</m:t>
            </m:r>
            <m:sSub>
              <m:sSubPr>
                <m:ctrlPr>
                  <w:rPr>
                    <w:rFonts w:ascii="Cambria Math" w:eastAsia="Calibri" w:hAnsi="Cambria Math"/>
                    <w:i/>
                    <w:iCs/>
                    <w:sz w:val="22"/>
                    <w:szCs w:val="22"/>
                  </w:rPr>
                </m:ctrlPr>
              </m:sSubPr>
              <m:e>
                <m:r>
                  <w:rPr>
                    <w:rFonts w:ascii="Cambria Math" w:eastAsia="Calibri" w:hAnsi="Cambria Math"/>
                    <w:sz w:val="22"/>
                    <w:szCs w:val="22"/>
                  </w:rPr>
                  <m:t>φ</m:t>
                </m:r>
              </m:e>
              <m:sub>
                <m:r>
                  <w:rPr>
                    <w:rFonts w:ascii="Cambria Math" w:eastAsia="Calibri" w:hAnsi="Cambria Math"/>
                    <w:sz w:val="22"/>
                    <w:szCs w:val="22"/>
                  </w:rPr>
                  <m:t>1</m:t>
                </m:r>
              </m:sub>
            </m:sSub>
            <m:r>
              <w:rPr>
                <w:rFonts w:ascii="Cambria Math" w:eastAsia="Calibri" w:hAnsi="Cambria Math"/>
                <w:sz w:val="22"/>
                <w:szCs w:val="22"/>
              </w:rPr>
              <m:t>,…,</m:t>
            </m:r>
            <m:sSub>
              <m:sSubPr>
                <m:ctrlPr>
                  <w:rPr>
                    <w:rFonts w:ascii="Cambria Math" w:eastAsia="Calibri" w:hAnsi="Cambria Math"/>
                    <w:i/>
                    <w:iCs/>
                    <w:sz w:val="22"/>
                    <w:szCs w:val="22"/>
                  </w:rPr>
                </m:ctrlPr>
              </m:sSubPr>
              <m:e>
                <m:r>
                  <w:rPr>
                    <w:rFonts w:ascii="Cambria Math" w:eastAsia="Calibri" w:hAnsi="Cambria Math"/>
                    <w:sz w:val="22"/>
                    <w:szCs w:val="22"/>
                  </w:rPr>
                  <m:t>φ</m:t>
                </m:r>
              </m:e>
              <m:sub>
                <m:r>
                  <w:rPr>
                    <w:rFonts w:ascii="Cambria Math" w:eastAsia="Calibri" w:hAnsi="Cambria Math"/>
                    <w:sz w:val="22"/>
                    <w:szCs w:val="22"/>
                  </w:rPr>
                  <m:t>M-1</m:t>
                </m:r>
              </m:sub>
            </m:sSub>
          </m:e>
        </m:d>
      </m:oMath>
      <w:r w:rsidRPr="006E4999">
        <w:rPr>
          <w:rFonts w:eastAsia="Calibri"/>
          <w:i/>
          <w:iCs/>
          <w:sz w:val="22"/>
          <w:szCs w:val="22"/>
        </w:rPr>
        <w:t xml:space="preserve"> is uniformly spaced between 0 and A</w:t>
      </w:r>
      <w:r w:rsidRPr="006E4999">
        <w:rPr>
          <w:rFonts w:eastAsia="Calibri"/>
          <w:i/>
          <w:iCs/>
          <w:sz w:val="22"/>
          <w:szCs w:val="22"/>
          <w:vertAlign w:val="subscript"/>
        </w:rPr>
        <w:t>FO</w:t>
      </w:r>
      <w:r w:rsidRPr="006E4999">
        <w:rPr>
          <w:rFonts w:eastAsia="Calibri"/>
          <w:i/>
          <w:iCs/>
          <w:sz w:val="22"/>
          <w:szCs w:val="22"/>
        </w:rPr>
        <w:t xml:space="preserve">, i.e. </w:t>
      </w:r>
      <m:oMath>
        <m:sSub>
          <m:sSubPr>
            <m:ctrlPr>
              <w:rPr>
                <w:rFonts w:ascii="Cambria Math" w:eastAsia="Calibri" w:hAnsi="Cambria Math"/>
                <w:i/>
                <w:iCs/>
                <w:sz w:val="22"/>
                <w:szCs w:val="22"/>
              </w:rPr>
            </m:ctrlPr>
          </m:sSubPr>
          <m:e>
            <m:r>
              <w:rPr>
                <w:rFonts w:ascii="Cambria Math" w:eastAsia="Calibri" w:hAnsi="Cambria Math"/>
                <w:sz w:val="22"/>
                <w:szCs w:val="22"/>
              </w:rPr>
              <m:t>φ</m:t>
            </m:r>
          </m:e>
          <m:sub>
            <m:r>
              <w:rPr>
                <w:rFonts w:ascii="Cambria Math" w:eastAsia="Calibri" w:hAnsi="Cambria Math"/>
                <w:sz w:val="22"/>
                <w:szCs w:val="22"/>
              </w:rPr>
              <m:t>i</m:t>
            </m:r>
          </m:sub>
        </m:sSub>
        <m:r>
          <w:rPr>
            <w:rFonts w:ascii="Cambria Math" w:eastAsia="Calibri" w:hAnsi="Cambria Math"/>
            <w:sz w:val="22"/>
            <w:szCs w:val="22"/>
          </w:rPr>
          <m:t>=i×</m:t>
        </m:r>
        <m:f>
          <m:fPr>
            <m:ctrlPr>
              <w:rPr>
                <w:rFonts w:ascii="Cambria Math" w:eastAsia="Calibri" w:hAnsi="Cambria Math"/>
                <w:i/>
                <w:iCs/>
                <w:sz w:val="22"/>
                <w:szCs w:val="22"/>
              </w:rPr>
            </m:ctrlPr>
          </m:fPr>
          <m:num>
            <m:sSub>
              <m:sSubPr>
                <m:ctrlPr>
                  <w:rPr>
                    <w:rFonts w:ascii="Cambria Math" w:eastAsia="Calibri" w:hAnsi="Cambria Math"/>
                    <w:i/>
                    <w:iCs/>
                    <w:sz w:val="22"/>
                    <w:szCs w:val="22"/>
                  </w:rPr>
                </m:ctrlPr>
              </m:sSubPr>
              <m:e>
                <m:r>
                  <w:rPr>
                    <w:rFonts w:ascii="Cambria Math" w:eastAsia="Calibri" w:hAnsi="Cambria Math"/>
                    <w:sz w:val="22"/>
                    <w:szCs w:val="22"/>
                  </w:rPr>
                  <m:t>A</m:t>
                </m:r>
              </m:e>
              <m:sub>
                <m:r>
                  <w:rPr>
                    <w:rFonts w:ascii="Cambria Math" w:eastAsia="Calibri" w:hAnsi="Cambria Math"/>
                    <w:sz w:val="22"/>
                    <w:szCs w:val="22"/>
                  </w:rPr>
                  <m:t>FO</m:t>
                </m:r>
              </m:sub>
            </m:sSub>
          </m:num>
          <m:den>
            <m:r>
              <w:rPr>
                <w:rFonts w:ascii="Cambria Math" w:eastAsia="Calibri" w:hAnsi="Cambria Math"/>
                <w:sz w:val="22"/>
                <w:szCs w:val="22"/>
              </w:rPr>
              <m:t>M-1</m:t>
            </m:r>
          </m:den>
        </m:f>
        <m:r>
          <w:rPr>
            <w:rFonts w:ascii="Cambria Math" w:eastAsia="Calibri" w:hAnsi="Cambria Math"/>
            <w:sz w:val="22"/>
            <w:szCs w:val="22"/>
          </w:rPr>
          <m:t>,   i=0,1,…, M-1</m:t>
        </m:r>
      </m:oMath>
      <w:r w:rsidRPr="006E4999">
        <w:rPr>
          <w:rFonts w:eastAsia="Calibri"/>
          <w:i/>
          <w:iCs/>
          <w:sz w:val="22"/>
          <w:szCs w:val="22"/>
          <w:lang w:val="en-US"/>
        </w:rPr>
        <w:t>.</w:t>
      </w:r>
    </w:p>
    <w:p w14:paraId="2905C040" w14:textId="524D9E45" w:rsidR="006E4999" w:rsidRPr="006E4999" w:rsidRDefault="006E4999" w:rsidP="006E4999">
      <w:pPr>
        <w:jc w:val="both"/>
        <w:rPr>
          <w:sz w:val="22"/>
          <w:szCs w:val="22"/>
        </w:rPr>
      </w:pPr>
      <w:r w:rsidRPr="006E4999">
        <w:rPr>
          <w:sz w:val="22"/>
          <w:szCs w:val="22"/>
        </w:rPr>
        <w:t xml:space="preserve">At the RAN1#116 meeting, it was agreed to study whether to support DL/UL Rx-Tx phase offset for CJT operation. Further, it is FFS on whether subband or wideband reporting is supported for phase offset </w:t>
      </w:r>
      <w:r w:rsidR="00380C4A">
        <w:rPr>
          <w:sz w:val="22"/>
          <w:szCs w:val="22"/>
        </w:rPr>
        <w:fldChar w:fldCharType="begin"/>
      </w:r>
      <w:r w:rsidR="00380C4A">
        <w:rPr>
          <w:sz w:val="22"/>
          <w:szCs w:val="22"/>
        </w:rPr>
        <w:instrText xml:space="preserve"> REF _Ref162963363 \r \h </w:instrText>
      </w:r>
      <w:r w:rsidR="00380C4A">
        <w:rPr>
          <w:sz w:val="22"/>
          <w:szCs w:val="22"/>
        </w:rPr>
      </w:r>
      <w:r w:rsidR="00380C4A">
        <w:rPr>
          <w:sz w:val="22"/>
          <w:szCs w:val="22"/>
        </w:rPr>
        <w:fldChar w:fldCharType="separate"/>
      </w:r>
      <w:r w:rsidR="00380C4A">
        <w:rPr>
          <w:sz w:val="22"/>
          <w:szCs w:val="22"/>
        </w:rPr>
        <w:t>[3]</w:t>
      </w:r>
      <w:r w:rsidR="00380C4A">
        <w:rPr>
          <w:sz w:val="22"/>
          <w:szCs w:val="22"/>
        </w:rPr>
        <w:fldChar w:fldCharType="end"/>
      </w:r>
      <w:r w:rsidRPr="006E4999">
        <w:rPr>
          <w:sz w:val="22"/>
          <w:szCs w:val="22"/>
        </w:rPr>
        <w:t xml:space="preserve">. It should be noted that per-TRP DL/UL Rx-Tx phase compensation at NW side for reciprocity, e.g. using both CSI-RS and SRS for measurement was identified as one of the use cases. </w:t>
      </w:r>
    </w:p>
    <w:p w14:paraId="5CAD289F" w14:textId="77777777" w:rsidR="006E4999" w:rsidRPr="006E4999" w:rsidRDefault="006E4999" w:rsidP="006E4999">
      <w:pPr>
        <w:jc w:val="both"/>
        <w:rPr>
          <w:sz w:val="22"/>
          <w:szCs w:val="22"/>
        </w:rPr>
      </w:pPr>
      <w:r w:rsidRPr="006E4999">
        <w:rPr>
          <w:sz w:val="22"/>
          <w:szCs w:val="22"/>
        </w:rPr>
        <w:t xml:space="preserve">For TDD system, UE transmits the SRS to various TRPs for DL channel sounding due to reciprocity. These TRPs then measure the UL initial phase from the received SRS and exchange this information to jointly determine the inter-TRP UL phase offset. Further, UE may measure and report the inter-TRP phase difference based on the CSI-RS transmission from the different TRPs. By utilizing both the reported inter-TRP DL phase offset and measured UL phase offset, the network can calculate the phase offset for reciprocity compensation during CJT operation. </w:t>
      </w:r>
    </w:p>
    <w:p w14:paraId="79FC3FA3" w14:textId="4F75D951" w:rsidR="006E4999" w:rsidRPr="006E4999" w:rsidRDefault="006E4999" w:rsidP="006E4999">
      <w:pPr>
        <w:spacing w:after="240"/>
        <w:jc w:val="both"/>
        <w:rPr>
          <w:sz w:val="22"/>
          <w:szCs w:val="22"/>
        </w:rPr>
      </w:pPr>
      <w:r w:rsidRPr="006E4999">
        <w:rPr>
          <w:sz w:val="22"/>
          <w:szCs w:val="22"/>
        </w:rPr>
        <w:t xml:space="preserve">Hence, it is beneficial to support DL/UL Rx-Tx phase offset reporting for CJT calibration reporting. However, given that inter-TRP delay offset is supported for CJT calibration reporting, it is not clear the motivation to support subband based reporting for phase offset. In our view, only wideband based reporting for DL/UL Rx-Tx phase offset </w:t>
      </w:r>
      <w:r w:rsidR="005A601B">
        <w:rPr>
          <w:sz w:val="22"/>
          <w:szCs w:val="22"/>
        </w:rPr>
        <w:t>should be</w:t>
      </w:r>
      <w:r w:rsidR="005A601B" w:rsidRPr="006E4999">
        <w:rPr>
          <w:sz w:val="22"/>
          <w:szCs w:val="22"/>
        </w:rPr>
        <w:t xml:space="preserve"> </w:t>
      </w:r>
      <w:r w:rsidRPr="006E4999">
        <w:rPr>
          <w:sz w:val="22"/>
          <w:szCs w:val="22"/>
        </w:rPr>
        <w:t xml:space="preserve">supported. </w:t>
      </w:r>
    </w:p>
    <w:p w14:paraId="5D225549" w14:textId="0901131F" w:rsidR="006E4999" w:rsidRPr="006E4999" w:rsidRDefault="006E4999" w:rsidP="006E4999">
      <w:pPr>
        <w:jc w:val="both"/>
        <w:rPr>
          <w:sz w:val="22"/>
          <w:szCs w:val="22"/>
        </w:rPr>
      </w:pPr>
      <w:r w:rsidRPr="00806E9B">
        <w:rPr>
          <w:b/>
          <w:i/>
          <w:sz w:val="22"/>
          <w:szCs w:val="22"/>
        </w:rPr>
        <w:t xml:space="preserve">Proposal </w:t>
      </w:r>
      <w:r w:rsidR="00806E9B" w:rsidRPr="00806E9B">
        <w:rPr>
          <w:b/>
          <w:i/>
          <w:sz w:val="22"/>
          <w:szCs w:val="22"/>
        </w:rPr>
        <w:t>15</w:t>
      </w:r>
      <w:r w:rsidRPr="00806E9B">
        <w:rPr>
          <w:sz w:val="22"/>
          <w:szCs w:val="22"/>
        </w:rPr>
        <w:t>:</w:t>
      </w:r>
      <w:r w:rsidRPr="006E4999">
        <w:rPr>
          <w:sz w:val="22"/>
          <w:szCs w:val="22"/>
        </w:rPr>
        <w:t xml:space="preserve"> </w:t>
      </w:r>
    </w:p>
    <w:p w14:paraId="092EC224" w14:textId="77777777" w:rsidR="006E4999" w:rsidRPr="006E4999" w:rsidRDefault="006E4999" w:rsidP="006E4999">
      <w:pPr>
        <w:numPr>
          <w:ilvl w:val="0"/>
          <w:numId w:val="16"/>
        </w:numPr>
        <w:overflowPunct/>
        <w:autoSpaceDE/>
        <w:autoSpaceDN/>
        <w:adjustRightInd/>
        <w:spacing w:after="240"/>
        <w:jc w:val="both"/>
        <w:textAlignment w:val="auto"/>
        <w:rPr>
          <w:rFonts w:eastAsia="Calibri"/>
          <w:i/>
          <w:iCs/>
          <w:sz w:val="22"/>
          <w:szCs w:val="22"/>
          <w:lang w:val="en-US"/>
        </w:rPr>
      </w:pPr>
      <w:r w:rsidRPr="006E4999">
        <w:rPr>
          <w:rFonts w:eastAsia="Calibri"/>
          <w:i/>
          <w:iCs/>
          <w:sz w:val="22"/>
          <w:szCs w:val="22"/>
          <w:lang w:val="en-US"/>
        </w:rPr>
        <w:t>Support DL/UL Rx-Tx phase offset reporting.</w:t>
      </w:r>
    </w:p>
    <w:p w14:paraId="193DC2DF" w14:textId="1B7EABA1" w:rsidR="006E4999" w:rsidRPr="005F002F" w:rsidRDefault="006E4999" w:rsidP="006E4999">
      <w:pPr>
        <w:numPr>
          <w:ilvl w:val="1"/>
          <w:numId w:val="16"/>
        </w:numPr>
        <w:overflowPunct/>
        <w:autoSpaceDE/>
        <w:autoSpaceDN/>
        <w:adjustRightInd/>
        <w:spacing w:after="240"/>
        <w:jc w:val="both"/>
        <w:textAlignment w:val="auto"/>
        <w:rPr>
          <w:rFonts w:eastAsia="Calibri"/>
          <w:i/>
          <w:iCs/>
          <w:sz w:val="22"/>
          <w:szCs w:val="22"/>
          <w:lang w:val="en-US"/>
        </w:rPr>
      </w:pPr>
      <w:r w:rsidRPr="006E4999">
        <w:rPr>
          <w:rFonts w:eastAsia="Calibri"/>
          <w:i/>
          <w:iCs/>
          <w:sz w:val="22"/>
          <w:szCs w:val="22"/>
          <w:lang w:val="en-US"/>
        </w:rPr>
        <w:t xml:space="preserve">Only wideband reporting is supported. </w:t>
      </w:r>
    </w:p>
    <w:p w14:paraId="7169B209" w14:textId="77777777" w:rsidR="006E4999" w:rsidRPr="006E4999" w:rsidRDefault="006E4999" w:rsidP="006E4999">
      <w:pPr>
        <w:keepNext/>
        <w:keepLines/>
        <w:numPr>
          <w:ilvl w:val="1"/>
          <w:numId w:val="1"/>
        </w:numPr>
        <w:tabs>
          <w:tab w:val="clear" w:pos="576"/>
          <w:tab w:val="left" w:pos="567"/>
        </w:tabs>
        <w:spacing w:before="120"/>
        <w:ind w:left="567" w:hanging="567"/>
        <w:outlineLvl w:val="1"/>
        <w:rPr>
          <w:rFonts w:ascii="Arial" w:hAnsi="Arial"/>
          <w:sz w:val="32"/>
        </w:rPr>
      </w:pPr>
      <w:r w:rsidRPr="006E4999">
        <w:rPr>
          <w:rFonts w:ascii="Arial" w:hAnsi="Arial"/>
          <w:sz w:val="32"/>
        </w:rPr>
        <w:t>CJT calibration reporting</w:t>
      </w:r>
    </w:p>
    <w:p w14:paraId="7EDFF8FA" w14:textId="3E13B012" w:rsidR="006E4999" w:rsidRPr="006E4999" w:rsidRDefault="006E4999" w:rsidP="006E4999">
      <w:pPr>
        <w:spacing w:before="120"/>
        <w:jc w:val="both"/>
        <w:rPr>
          <w:sz w:val="22"/>
          <w:szCs w:val="22"/>
          <w:lang w:val="en-US"/>
        </w:rPr>
      </w:pPr>
      <w:r w:rsidRPr="006E4999">
        <w:rPr>
          <w:sz w:val="22"/>
          <w:szCs w:val="22"/>
          <w:lang w:val="en-US" w:eastAsia="zh-CN"/>
        </w:rPr>
        <w:t>A</w:t>
      </w:r>
      <w:r w:rsidRPr="006E4999">
        <w:rPr>
          <w:sz w:val="22"/>
          <w:szCs w:val="22"/>
          <w:lang w:val="en-US"/>
        </w:rPr>
        <w:t xml:space="preserve">t the RAN1#116 meeting, a reference CSI-RS resource/resource set was agreed where the delay, frequency and DL/UL Rx-Tx phase offset is measured from a TRP relative to the reference TRP </w:t>
      </w:r>
      <w:r w:rsidR="00380C4A">
        <w:rPr>
          <w:sz w:val="22"/>
          <w:szCs w:val="22"/>
          <w:lang w:val="en-US"/>
        </w:rPr>
        <w:fldChar w:fldCharType="begin"/>
      </w:r>
      <w:r w:rsidR="00380C4A">
        <w:rPr>
          <w:sz w:val="22"/>
          <w:szCs w:val="22"/>
          <w:lang w:val="en-US"/>
        </w:rPr>
        <w:instrText xml:space="preserve"> REF _Ref162963363 \r \h </w:instrText>
      </w:r>
      <w:r w:rsidR="00380C4A">
        <w:rPr>
          <w:sz w:val="22"/>
          <w:szCs w:val="22"/>
          <w:lang w:val="en-US"/>
        </w:rPr>
      </w:r>
      <w:r w:rsidR="00380C4A">
        <w:rPr>
          <w:sz w:val="22"/>
          <w:szCs w:val="22"/>
          <w:lang w:val="en-US"/>
        </w:rPr>
        <w:fldChar w:fldCharType="separate"/>
      </w:r>
      <w:r w:rsidR="00380C4A">
        <w:rPr>
          <w:sz w:val="22"/>
          <w:szCs w:val="22"/>
          <w:lang w:val="en-US"/>
        </w:rPr>
        <w:t>[3]</w:t>
      </w:r>
      <w:r w:rsidR="00380C4A">
        <w:rPr>
          <w:sz w:val="22"/>
          <w:szCs w:val="22"/>
          <w:lang w:val="en-US"/>
        </w:rPr>
        <w:fldChar w:fldCharType="end"/>
      </w:r>
      <w:r w:rsidRPr="006E4999">
        <w:rPr>
          <w:sz w:val="22"/>
          <w:szCs w:val="22"/>
          <w:lang w:val="en-US"/>
        </w:rPr>
        <w:t xml:space="preserve">. </w:t>
      </w:r>
      <w:r w:rsidRPr="006E4999">
        <w:rPr>
          <w:sz w:val="22"/>
          <w:szCs w:val="22"/>
        </w:rPr>
        <w:fldChar w:fldCharType="begin"/>
      </w:r>
      <w:r w:rsidRPr="006E4999">
        <w:rPr>
          <w:sz w:val="22"/>
          <w:szCs w:val="22"/>
        </w:rPr>
        <w:instrText xml:space="preserve"> REF _Ref158239775 \h  \* MERGEFORMAT </w:instrText>
      </w:r>
      <w:r w:rsidRPr="006E4999">
        <w:rPr>
          <w:sz w:val="22"/>
          <w:szCs w:val="22"/>
        </w:rPr>
      </w:r>
      <w:r w:rsidRPr="006E4999">
        <w:rPr>
          <w:sz w:val="22"/>
          <w:szCs w:val="22"/>
        </w:rPr>
        <w:fldChar w:fldCharType="separate"/>
      </w:r>
      <w:r w:rsidR="0008342B" w:rsidRPr="0008342B">
        <w:rPr>
          <w:sz w:val="22"/>
          <w:szCs w:val="22"/>
          <w:lang w:val="en-US"/>
        </w:rPr>
        <w:t xml:space="preserve">Figure </w:t>
      </w:r>
      <w:r w:rsidR="0008342B" w:rsidRPr="0008342B">
        <w:rPr>
          <w:noProof/>
          <w:sz w:val="22"/>
          <w:szCs w:val="22"/>
          <w:lang w:val="en-US"/>
        </w:rPr>
        <w:t>5</w:t>
      </w:r>
      <w:r w:rsidRPr="006E4999">
        <w:rPr>
          <w:sz w:val="22"/>
          <w:szCs w:val="22"/>
        </w:rPr>
        <w:fldChar w:fldCharType="end"/>
      </w:r>
      <w:r w:rsidRPr="006E4999">
        <w:rPr>
          <w:sz w:val="22"/>
          <w:szCs w:val="22"/>
        </w:rPr>
        <w:t xml:space="preserve"> illustrates reference TRP for CJT calibration measurement.</w:t>
      </w:r>
    </w:p>
    <w:p w14:paraId="715F9CCF" w14:textId="77777777" w:rsidR="006E4999" w:rsidRPr="006E4999" w:rsidRDefault="006E4999" w:rsidP="006E4999">
      <w:pPr>
        <w:keepNext/>
        <w:spacing w:before="120"/>
        <w:jc w:val="center"/>
        <w:rPr>
          <w:sz w:val="22"/>
          <w:szCs w:val="22"/>
          <w:lang w:val="en-US"/>
        </w:rPr>
      </w:pPr>
      <w:r w:rsidRPr="006E4999">
        <w:rPr>
          <w:noProof/>
          <w:sz w:val="22"/>
          <w:szCs w:val="22"/>
          <w:lang w:val="en-US"/>
        </w:rPr>
        <w:lastRenderedPageBreak/>
        <w:drawing>
          <wp:inline distT="0" distB="0" distL="0" distR="0" wp14:anchorId="08E1190B" wp14:editId="3E8A76CA">
            <wp:extent cx="2535637" cy="1475910"/>
            <wp:effectExtent l="0" t="0" r="0" b="0"/>
            <wp:docPr id="453630760" name="Picture 453630760" descr="A diagram of a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3630760" name="Picture 1" descr="A diagram of a device&#10;&#10;Description automatically generated"/>
                    <pic:cNvPicPr/>
                  </pic:nvPicPr>
                  <pic:blipFill>
                    <a:blip r:embed="rId17"/>
                    <a:stretch>
                      <a:fillRect/>
                    </a:stretch>
                  </pic:blipFill>
                  <pic:spPr>
                    <a:xfrm>
                      <a:off x="0" y="0"/>
                      <a:ext cx="2545615" cy="1481718"/>
                    </a:xfrm>
                    <a:prstGeom prst="rect">
                      <a:avLst/>
                    </a:prstGeom>
                  </pic:spPr>
                </pic:pic>
              </a:graphicData>
            </a:graphic>
          </wp:inline>
        </w:drawing>
      </w:r>
    </w:p>
    <w:p w14:paraId="7C0F9321" w14:textId="63D4364F" w:rsidR="006E4999" w:rsidRPr="006E4999" w:rsidRDefault="006E4999" w:rsidP="006E4999">
      <w:pPr>
        <w:spacing w:before="120" w:after="240"/>
        <w:jc w:val="center"/>
        <w:rPr>
          <w:b/>
          <w:bCs/>
          <w:sz w:val="22"/>
          <w:szCs w:val="22"/>
        </w:rPr>
      </w:pPr>
      <w:bookmarkStart w:id="6" w:name="_Ref158239775"/>
      <w:r w:rsidRPr="006E4999">
        <w:rPr>
          <w:b/>
          <w:bCs/>
          <w:sz w:val="22"/>
          <w:szCs w:val="22"/>
        </w:rPr>
        <w:t xml:space="preserve">Figure </w:t>
      </w:r>
      <w:r w:rsidRPr="006E4999">
        <w:rPr>
          <w:b/>
          <w:bCs/>
          <w:sz w:val="22"/>
          <w:szCs w:val="22"/>
        </w:rPr>
        <w:fldChar w:fldCharType="begin"/>
      </w:r>
      <w:r w:rsidRPr="006E4999">
        <w:rPr>
          <w:b/>
          <w:bCs/>
          <w:sz w:val="22"/>
          <w:szCs w:val="22"/>
        </w:rPr>
        <w:instrText xml:space="preserve"> SEQ Figure \* ARABIC </w:instrText>
      </w:r>
      <w:r w:rsidRPr="006E4999">
        <w:rPr>
          <w:b/>
          <w:bCs/>
          <w:sz w:val="22"/>
          <w:szCs w:val="22"/>
        </w:rPr>
        <w:fldChar w:fldCharType="separate"/>
      </w:r>
      <w:r w:rsidR="0008342B">
        <w:rPr>
          <w:b/>
          <w:bCs/>
          <w:noProof/>
          <w:sz w:val="22"/>
          <w:szCs w:val="22"/>
        </w:rPr>
        <w:t>5</w:t>
      </w:r>
      <w:r w:rsidRPr="006E4999">
        <w:rPr>
          <w:b/>
          <w:bCs/>
          <w:sz w:val="22"/>
          <w:szCs w:val="22"/>
        </w:rPr>
        <w:fldChar w:fldCharType="end"/>
      </w:r>
      <w:bookmarkEnd w:id="6"/>
      <w:r w:rsidRPr="006E4999">
        <w:rPr>
          <w:b/>
          <w:bCs/>
          <w:sz w:val="22"/>
          <w:szCs w:val="22"/>
        </w:rPr>
        <w:t xml:space="preserve">. </w:t>
      </w:r>
      <w:r w:rsidRPr="006E4999">
        <w:rPr>
          <w:sz w:val="22"/>
          <w:szCs w:val="22"/>
        </w:rPr>
        <w:t>Reference TRP for CJT calibration measurement</w:t>
      </w:r>
    </w:p>
    <w:p w14:paraId="7C8C4269" w14:textId="06EA76FB" w:rsidR="006E4999" w:rsidRPr="006E4999" w:rsidRDefault="006E4999" w:rsidP="006E4999">
      <w:pPr>
        <w:spacing w:before="120"/>
        <w:jc w:val="both"/>
        <w:rPr>
          <w:sz w:val="22"/>
          <w:szCs w:val="22"/>
          <w:lang w:val="en-US"/>
        </w:rPr>
      </w:pPr>
      <w:r w:rsidRPr="006E4999">
        <w:rPr>
          <w:sz w:val="22"/>
          <w:szCs w:val="22"/>
        </w:rPr>
        <w:t xml:space="preserve">Further, several options have been agreed for further study to identify a reference TRP, i.e., </w:t>
      </w:r>
      <w:r w:rsidRPr="006E4999">
        <w:rPr>
          <w:sz w:val="22"/>
          <w:szCs w:val="22"/>
          <w:lang w:val="en-US"/>
        </w:rPr>
        <w:t xml:space="preserve">whether the reference TRP needs to be fixed, configured by the network, or selected by UE for CJT calibration reporting </w:t>
      </w:r>
      <w:r w:rsidR="00380C4A">
        <w:rPr>
          <w:sz w:val="22"/>
          <w:szCs w:val="22"/>
          <w:lang w:val="en-US"/>
        </w:rPr>
        <w:fldChar w:fldCharType="begin"/>
      </w:r>
      <w:r w:rsidR="00380C4A">
        <w:rPr>
          <w:sz w:val="22"/>
          <w:szCs w:val="22"/>
          <w:lang w:val="en-US"/>
        </w:rPr>
        <w:instrText xml:space="preserve"> REF _Ref162963363 \r \h </w:instrText>
      </w:r>
      <w:r w:rsidR="00380C4A">
        <w:rPr>
          <w:sz w:val="22"/>
          <w:szCs w:val="22"/>
          <w:lang w:val="en-US"/>
        </w:rPr>
      </w:r>
      <w:r w:rsidR="00380C4A">
        <w:rPr>
          <w:sz w:val="22"/>
          <w:szCs w:val="22"/>
          <w:lang w:val="en-US"/>
        </w:rPr>
        <w:fldChar w:fldCharType="separate"/>
      </w:r>
      <w:r w:rsidR="00380C4A">
        <w:rPr>
          <w:sz w:val="22"/>
          <w:szCs w:val="22"/>
          <w:lang w:val="en-US"/>
        </w:rPr>
        <w:t>[3]</w:t>
      </w:r>
      <w:r w:rsidR="00380C4A">
        <w:rPr>
          <w:sz w:val="22"/>
          <w:szCs w:val="22"/>
          <w:lang w:val="en-US"/>
        </w:rPr>
        <w:fldChar w:fldCharType="end"/>
      </w:r>
      <w:r w:rsidRPr="006E4999">
        <w:rPr>
          <w:sz w:val="22"/>
          <w:szCs w:val="22"/>
          <w:lang w:val="en-US"/>
        </w:rPr>
        <w:t xml:space="preserve">. For these options, if the reference TRP is configured by the network, this would offer greater flexibility compared to the case when the reference TRP is always fixed for CJT operation. For instance, depending on the deployment scenario, the network may know roughly on the timing delay misalignment between pairs of TRPs. In this case, fixing a reference TRP may lead to </w:t>
      </w:r>
      <w:proofErr w:type="gramStart"/>
      <w:r w:rsidRPr="006E4999">
        <w:rPr>
          <w:sz w:val="22"/>
          <w:szCs w:val="22"/>
          <w:lang w:val="en-US"/>
        </w:rPr>
        <w:t>out of range</w:t>
      </w:r>
      <w:proofErr w:type="gramEnd"/>
      <w:r w:rsidRPr="006E4999">
        <w:rPr>
          <w:sz w:val="22"/>
          <w:szCs w:val="22"/>
          <w:lang w:val="en-US"/>
        </w:rPr>
        <w:t xml:space="preserve"> timing delay measurement for certain TRPs. </w:t>
      </w:r>
    </w:p>
    <w:p w14:paraId="2BDCA5DD" w14:textId="77777777" w:rsidR="006E4999" w:rsidRPr="006E4999" w:rsidRDefault="006E4999" w:rsidP="006E4999">
      <w:pPr>
        <w:spacing w:before="120"/>
        <w:jc w:val="both"/>
        <w:rPr>
          <w:sz w:val="22"/>
          <w:szCs w:val="22"/>
          <w:lang w:val="en-US"/>
        </w:rPr>
      </w:pPr>
      <w:r w:rsidRPr="006E4999">
        <w:rPr>
          <w:sz w:val="22"/>
          <w:szCs w:val="22"/>
          <w:lang w:val="en-US"/>
        </w:rPr>
        <w:t xml:space="preserve">It should be noted that after the estimation of the inter-TRP delay, frequency and phase offset, UE may gain better insights on the misalignment between TRPs. In this scenario, UE may be able to select an appropriate TRP as a reference so as to ensure the positive value of delay or frequency offset in the reporting, which may help reduce signaling overhead slightly. Alternatively, if the reference TRP is configured by the network or fixed in the specification, UE would need to report both negative and positive values for delay or frequency offsets relative to the reference TRP.  </w:t>
      </w:r>
    </w:p>
    <w:p w14:paraId="4AD3E288" w14:textId="77777777" w:rsidR="006E4999" w:rsidRPr="006E4999" w:rsidRDefault="006E4999" w:rsidP="006E4999">
      <w:pPr>
        <w:spacing w:before="120" w:after="240"/>
        <w:jc w:val="both"/>
        <w:rPr>
          <w:sz w:val="22"/>
          <w:szCs w:val="22"/>
          <w:lang w:val="en-US"/>
        </w:rPr>
      </w:pPr>
      <w:r w:rsidRPr="006E4999">
        <w:rPr>
          <w:sz w:val="22"/>
          <w:szCs w:val="22"/>
          <w:lang w:val="en-US"/>
        </w:rPr>
        <w:t xml:space="preserve">Based on the discussions above, it is slightly preferrable to support UE selection of reference TRP in the CJT calibration reporting. In particular, CSI-RS resource or resource set ID may be included in the CJT calibration report to indicate the reference TRP. </w:t>
      </w:r>
    </w:p>
    <w:p w14:paraId="3DA64DAE" w14:textId="5A75F890" w:rsidR="006E4999" w:rsidRPr="006E4999" w:rsidRDefault="006E4999" w:rsidP="006E4999">
      <w:pPr>
        <w:jc w:val="both"/>
        <w:rPr>
          <w:sz w:val="22"/>
          <w:szCs w:val="22"/>
        </w:rPr>
      </w:pPr>
      <w:r w:rsidRPr="00806E9B">
        <w:rPr>
          <w:b/>
          <w:i/>
          <w:sz w:val="22"/>
          <w:szCs w:val="22"/>
        </w:rPr>
        <w:t xml:space="preserve">Proposal </w:t>
      </w:r>
      <w:r w:rsidR="00806E9B" w:rsidRPr="00806E9B">
        <w:rPr>
          <w:b/>
          <w:i/>
          <w:sz w:val="22"/>
          <w:szCs w:val="22"/>
        </w:rPr>
        <w:t>16</w:t>
      </w:r>
      <w:r w:rsidRPr="00806E9B">
        <w:rPr>
          <w:sz w:val="22"/>
          <w:szCs w:val="22"/>
        </w:rPr>
        <w:t>:</w:t>
      </w:r>
      <w:r w:rsidRPr="006E4999">
        <w:rPr>
          <w:sz w:val="22"/>
          <w:szCs w:val="22"/>
        </w:rPr>
        <w:t xml:space="preserve"> </w:t>
      </w:r>
    </w:p>
    <w:p w14:paraId="5D963761" w14:textId="1AB2119E" w:rsidR="006E4999" w:rsidRPr="004069FC" w:rsidRDefault="006E4999" w:rsidP="004069FC">
      <w:pPr>
        <w:numPr>
          <w:ilvl w:val="0"/>
          <w:numId w:val="16"/>
        </w:numPr>
        <w:overflowPunct/>
        <w:autoSpaceDE/>
        <w:autoSpaceDN/>
        <w:adjustRightInd/>
        <w:spacing w:after="240"/>
        <w:jc w:val="both"/>
        <w:textAlignment w:val="auto"/>
        <w:rPr>
          <w:rFonts w:eastAsia="Calibri"/>
          <w:i/>
          <w:iCs/>
          <w:sz w:val="22"/>
          <w:szCs w:val="22"/>
          <w:lang w:val="en-US"/>
        </w:rPr>
      </w:pPr>
      <w:r w:rsidRPr="006E4999">
        <w:rPr>
          <w:rFonts w:eastAsia="Calibri"/>
          <w:i/>
          <w:iCs/>
          <w:sz w:val="22"/>
          <w:szCs w:val="22"/>
          <w:lang w:val="en-US"/>
        </w:rPr>
        <w:t>For CJT calibration reporting, support UE selection of reference TRP.</w:t>
      </w:r>
    </w:p>
    <w:p w14:paraId="66D77959" w14:textId="05F7B5C5" w:rsidR="006E4999" w:rsidRPr="006E4999" w:rsidRDefault="006E4999" w:rsidP="006E4999">
      <w:pPr>
        <w:spacing w:before="120"/>
        <w:jc w:val="both"/>
        <w:rPr>
          <w:sz w:val="22"/>
          <w:szCs w:val="22"/>
        </w:rPr>
      </w:pPr>
      <w:r w:rsidRPr="006E4999">
        <w:rPr>
          <w:sz w:val="22"/>
          <w:szCs w:val="22"/>
        </w:rPr>
        <w:t xml:space="preserve">Further, at the RAN1#116 meeting, several options have been identified for CJT calibration reporting </w:t>
      </w:r>
      <w:r w:rsidR="00380C4A">
        <w:rPr>
          <w:sz w:val="22"/>
          <w:szCs w:val="22"/>
          <w:lang w:val="en-US"/>
        </w:rPr>
        <w:fldChar w:fldCharType="begin"/>
      </w:r>
      <w:r w:rsidR="00380C4A">
        <w:rPr>
          <w:sz w:val="22"/>
          <w:szCs w:val="22"/>
          <w:lang w:val="en-US"/>
        </w:rPr>
        <w:instrText xml:space="preserve"> REF _Ref162963363 \r \h </w:instrText>
      </w:r>
      <w:r w:rsidR="00380C4A">
        <w:rPr>
          <w:sz w:val="22"/>
          <w:szCs w:val="22"/>
          <w:lang w:val="en-US"/>
        </w:rPr>
      </w:r>
      <w:r w:rsidR="00380C4A">
        <w:rPr>
          <w:sz w:val="22"/>
          <w:szCs w:val="22"/>
          <w:lang w:val="en-US"/>
        </w:rPr>
        <w:fldChar w:fldCharType="separate"/>
      </w:r>
      <w:r w:rsidR="00380C4A">
        <w:rPr>
          <w:sz w:val="22"/>
          <w:szCs w:val="22"/>
          <w:lang w:val="en-US"/>
        </w:rPr>
        <w:t>[3]</w:t>
      </w:r>
      <w:r w:rsidR="00380C4A">
        <w:rPr>
          <w:sz w:val="22"/>
          <w:szCs w:val="22"/>
          <w:lang w:val="en-US"/>
        </w:rPr>
        <w:fldChar w:fldCharType="end"/>
      </w:r>
      <w:r w:rsidRPr="006E4999">
        <w:rPr>
          <w:sz w:val="22"/>
          <w:szCs w:val="22"/>
        </w:rPr>
        <w:t>:</w:t>
      </w:r>
    </w:p>
    <w:p w14:paraId="735747DC" w14:textId="77777777" w:rsidR="006E4999" w:rsidRPr="006E4999" w:rsidRDefault="006E4999" w:rsidP="006E4999">
      <w:pPr>
        <w:numPr>
          <w:ilvl w:val="0"/>
          <w:numId w:val="11"/>
        </w:numPr>
        <w:spacing w:before="60" w:after="0"/>
        <w:ind w:left="792"/>
        <w:jc w:val="both"/>
        <w:rPr>
          <w:sz w:val="22"/>
          <w:szCs w:val="22"/>
        </w:rPr>
      </w:pPr>
      <w:r w:rsidRPr="006E4999">
        <w:rPr>
          <w:sz w:val="22"/>
          <w:szCs w:val="22"/>
        </w:rPr>
        <w:t>Opt1: The UE reports for all the configured N</w:t>
      </w:r>
      <w:r w:rsidRPr="006E4999">
        <w:rPr>
          <w:sz w:val="22"/>
          <w:szCs w:val="22"/>
          <w:vertAlign w:val="subscript"/>
        </w:rPr>
        <w:t>TRP</w:t>
      </w:r>
      <w:r w:rsidRPr="006E4999">
        <w:rPr>
          <w:sz w:val="22"/>
          <w:szCs w:val="22"/>
        </w:rPr>
        <w:t xml:space="preserve"> NZP CSI-RS resources/resource sets</w:t>
      </w:r>
    </w:p>
    <w:p w14:paraId="766CBEC6" w14:textId="77777777" w:rsidR="006E4999" w:rsidRPr="006E4999" w:rsidRDefault="006E4999" w:rsidP="006E4999">
      <w:pPr>
        <w:numPr>
          <w:ilvl w:val="0"/>
          <w:numId w:val="11"/>
        </w:numPr>
        <w:spacing w:before="60" w:after="0"/>
        <w:ind w:left="792"/>
        <w:jc w:val="both"/>
        <w:rPr>
          <w:sz w:val="22"/>
          <w:szCs w:val="22"/>
        </w:rPr>
      </w:pPr>
      <w:r w:rsidRPr="006E4999">
        <w:rPr>
          <w:sz w:val="22"/>
          <w:szCs w:val="22"/>
        </w:rPr>
        <w:t>Opt2: The UE reports for N out of N</w:t>
      </w:r>
      <w:r w:rsidRPr="006E4999">
        <w:rPr>
          <w:sz w:val="22"/>
          <w:szCs w:val="22"/>
          <w:vertAlign w:val="subscript"/>
        </w:rPr>
        <w:t>TRP</w:t>
      </w:r>
      <w:r w:rsidRPr="006E4999">
        <w:rPr>
          <w:sz w:val="22"/>
          <w:szCs w:val="22"/>
        </w:rPr>
        <w:t xml:space="preserve"> NZP CSI-RS resources/resource sets where the selection of N resources/resource sets is dynamically signalled by the NW to the UE </w:t>
      </w:r>
    </w:p>
    <w:p w14:paraId="44DFBBDF" w14:textId="77777777" w:rsidR="006E4999" w:rsidRPr="006E4999" w:rsidRDefault="006E4999" w:rsidP="006E4999">
      <w:pPr>
        <w:numPr>
          <w:ilvl w:val="0"/>
          <w:numId w:val="11"/>
        </w:numPr>
        <w:spacing w:before="60" w:after="0"/>
        <w:ind w:left="792"/>
        <w:jc w:val="both"/>
        <w:rPr>
          <w:sz w:val="22"/>
          <w:szCs w:val="22"/>
        </w:rPr>
      </w:pPr>
      <w:r w:rsidRPr="006E4999">
        <w:rPr>
          <w:sz w:val="22"/>
          <w:szCs w:val="22"/>
        </w:rPr>
        <w:t>Opt3: The UE reports for N out of N</w:t>
      </w:r>
      <w:r w:rsidRPr="006E4999">
        <w:rPr>
          <w:sz w:val="22"/>
          <w:szCs w:val="22"/>
          <w:vertAlign w:val="subscript"/>
        </w:rPr>
        <w:t>TRP</w:t>
      </w:r>
      <w:r w:rsidRPr="006E4999">
        <w:rPr>
          <w:sz w:val="22"/>
          <w:szCs w:val="22"/>
        </w:rPr>
        <w:t xml:space="preserve"> NZP CSI-RS resources/resource sets where the selection of N resources/resource sets is performed by the UE and included in the CSI report</w:t>
      </w:r>
    </w:p>
    <w:p w14:paraId="56374349" w14:textId="77777777" w:rsidR="006E4999" w:rsidRPr="006E4999" w:rsidRDefault="006E4999" w:rsidP="006E4999">
      <w:pPr>
        <w:spacing w:before="120"/>
        <w:jc w:val="both"/>
        <w:rPr>
          <w:sz w:val="22"/>
          <w:szCs w:val="22"/>
        </w:rPr>
      </w:pPr>
      <w:r w:rsidRPr="006E4999">
        <w:rPr>
          <w:sz w:val="22"/>
          <w:szCs w:val="22"/>
        </w:rPr>
        <w:t xml:space="preserve">Given that the main purpose of CJT calibration measurement and reporting is to ensure effective CJT operation, the network may aim to gather feedback from UEs regarding inter-TRP delay, frequency, and phase offset as much as possible. Following this design principle, it may not be appropriate to consider Option 2, which involves dynamically indicating a subset of TRPs for CJT measurement and reporting. Such an approach could potentially complicate the </w:t>
      </w:r>
      <w:proofErr w:type="spellStart"/>
      <w:r w:rsidRPr="006E4999">
        <w:rPr>
          <w:sz w:val="22"/>
          <w:szCs w:val="22"/>
        </w:rPr>
        <w:t>signaling</w:t>
      </w:r>
      <w:proofErr w:type="spellEnd"/>
      <w:r w:rsidRPr="006E4999">
        <w:rPr>
          <w:sz w:val="22"/>
          <w:szCs w:val="22"/>
        </w:rPr>
        <w:t xml:space="preserve"> design.</w:t>
      </w:r>
    </w:p>
    <w:p w14:paraId="211D293A" w14:textId="77777777" w:rsidR="006E4999" w:rsidRPr="006E4999" w:rsidRDefault="006E4999" w:rsidP="006E4999">
      <w:pPr>
        <w:spacing w:before="120"/>
        <w:jc w:val="both"/>
        <w:rPr>
          <w:sz w:val="22"/>
          <w:szCs w:val="22"/>
          <w:lang w:val="en-US"/>
        </w:rPr>
      </w:pPr>
      <w:r w:rsidRPr="006E4999">
        <w:rPr>
          <w:sz w:val="22"/>
          <w:szCs w:val="22"/>
        </w:rPr>
        <w:t xml:space="preserve">The choice between Option 1 and Option 3 depends highly on the accuracy and exact payload size of CJT calibration report. If large payload size for CJT calibration report is considered, it is more reasonable to support Option 3, which would allow UE to select a subset of </w:t>
      </w:r>
      <w:r w:rsidRPr="006E4999">
        <w:rPr>
          <w:sz w:val="22"/>
          <w:szCs w:val="22"/>
          <w:lang w:val="en-US"/>
        </w:rPr>
        <w:t xml:space="preserve">TRPs for CJT calibration reporting, and thereby reducing the </w:t>
      </w:r>
      <w:proofErr w:type="spellStart"/>
      <w:r w:rsidRPr="006E4999">
        <w:rPr>
          <w:sz w:val="22"/>
          <w:szCs w:val="22"/>
          <w:lang w:val="en-US"/>
        </w:rPr>
        <w:t>signalling</w:t>
      </w:r>
      <w:proofErr w:type="spellEnd"/>
      <w:r w:rsidRPr="006E4999">
        <w:rPr>
          <w:sz w:val="22"/>
          <w:szCs w:val="22"/>
          <w:lang w:val="en-US"/>
        </w:rPr>
        <w:t xml:space="preserve"> overhead. For instance, if the CJT calibration reporting is utilized for TRP selection use case, only the delay or frequency offset of a subset of TRPs, relative to reference TRP below a specified threshold, may be reported. </w:t>
      </w:r>
    </w:p>
    <w:p w14:paraId="76C36A83" w14:textId="77777777" w:rsidR="006E4999" w:rsidRPr="006E4999" w:rsidRDefault="006E4999" w:rsidP="006E4999">
      <w:pPr>
        <w:spacing w:before="120"/>
        <w:jc w:val="both"/>
        <w:rPr>
          <w:sz w:val="22"/>
          <w:szCs w:val="22"/>
          <w:lang w:val="en-US" w:eastAsia="zh-CN"/>
        </w:rPr>
      </w:pPr>
      <w:r w:rsidRPr="006E4999">
        <w:rPr>
          <w:sz w:val="22"/>
          <w:szCs w:val="22"/>
          <w:lang w:val="en-US"/>
        </w:rPr>
        <w:lastRenderedPageBreak/>
        <w:t xml:space="preserve">On the other hand, if the payload size of CJT calibration reporting is relatively small, UE selection of TRPs from configured set of TRPs may not result in a significant reduction in signaling overhead. Instead, if UE reports the inter-TRP delay, frequency or phase offset from all configured TRPs relative to the reference TRP, the network may gain full knowledge of misalignment between TRPs. Such a mechanism would be preferable as it enables the gNB to make proper scheduling decision for CJT operation. </w:t>
      </w:r>
    </w:p>
    <w:p w14:paraId="41DA18A1" w14:textId="77777777" w:rsidR="006E4999" w:rsidRPr="006E4999" w:rsidRDefault="006E4999" w:rsidP="006E4999">
      <w:pPr>
        <w:spacing w:before="120" w:after="240"/>
        <w:jc w:val="both"/>
        <w:rPr>
          <w:sz w:val="22"/>
          <w:szCs w:val="22"/>
        </w:rPr>
      </w:pPr>
      <w:r w:rsidRPr="006E4999">
        <w:rPr>
          <w:sz w:val="22"/>
          <w:szCs w:val="22"/>
        </w:rPr>
        <w:t xml:space="preserve">Based on the discussions above, it is more appropriate to consider Option 1, i.e., UE reports the CJT calibration measurement for all the configured NZP CSI-RS resources/resource sets. </w:t>
      </w:r>
    </w:p>
    <w:p w14:paraId="66EFA7D6" w14:textId="0CA28C15" w:rsidR="006E4999" w:rsidRPr="006E4999" w:rsidRDefault="006E4999" w:rsidP="006E4999">
      <w:pPr>
        <w:jc w:val="both"/>
        <w:rPr>
          <w:sz w:val="22"/>
          <w:szCs w:val="22"/>
        </w:rPr>
      </w:pPr>
      <w:r w:rsidRPr="00806E9B">
        <w:rPr>
          <w:b/>
          <w:i/>
          <w:sz w:val="22"/>
          <w:szCs w:val="22"/>
        </w:rPr>
        <w:t xml:space="preserve">Proposal </w:t>
      </w:r>
      <w:r w:rsidR="00806E9B" w:rsidRPr="00806E9B">
        <w:rPr>
          <w:b/>
          <w:i/>
          <w:sz w:val="22"/>
          <w:szCs w:val="22"/>
        </w:rPr>
        <w:t>17</w:t>
      </w:r>
      <w:r w:rsidRPr="00806E9B">
        <w:rPr>
          <w:sz w:val="22"/>
          <w:szCs w:val="22"/>
        </w:rPr>
        <w:t>:</w:t>
      </w:r>
      <w:r w:rsidRPr="006E4999">
        <w:rPr>
          <w:sz w:val="22"/>
          <w:szCs w:val="22"/>
        </w:rPr>
        <w:t xml:space="preserve"> </w:t>
      </w:r>
    </w:p>
    <w:p w14:paraId="1306A44C" w14:textId="77777777" w:rsidR="006E4999" w:rsidRPr="006E4999" w:rsidRDefault="006E4999" w:rsidP="006E4999">
      <w:pPr>
        <w:numPr>
          <w:ilvl w:val="0"/>
          <w:numId w:val="16"/>
        </w:numPr>
        <w:overflowPunct/>
        <w:autoSpaceDE/>
        <w:autoSpaceDN/>
        <w:adjustRightInd/>
        <w:spacing w:after="240"/>
        <w:jc w:val="both"/>
        <w:textAlignment w:val="auto"/>
        <w:rPr>
          <w:rFonts w:eastAsia="Calibri"/>
          <w:i/>
          <w:iCs/>
          <w:sz w:val="22"/>
          <w:szCs w:val="22"/>
          <w:lang w:val="en-US"/>
        </w:rPr>
      </w:pPr>
      <w:r w:rsidRPr="006E4999">
        <w:rPr>
          <w:rFonts w:eastAsia="Calibri"/>
          <w:i/>
          <w:iCs/>
          <w:sz w:val="22"/>
          <w:szCs w:val="22"/>
          <w:lang w:val="en-US"/>
        </w:rPr>
        <w:t>For CJT calibration reporting, support Option 1, i.e.,</w:t>
      </w:r>
      <w:r w:rsidRPr="006E4999">
        <w:rPr>
          <w:rFonts w:ascii="Calibri" w:eastAsia="Calibri" w:hAnsi="Calibri"/>
          <w:sz w:val="22"/>
          <w:szCs w:val="22"/>
          <w:lang w:val="en-US"/>
        </w:rPr>
        <w:t xml:space="preserve"> </w:t>
      </w:r>
      <w:r w:rsidRPr="006E4999">
        <w:rPr>
          <w:rFonts w:eastAsia="Calibri"/>
          <w:i/>
          <w:iCs/>
          <w:sz w:val="22"/>
          <w:szCs w:val="22"/>
          <w:lang w:val="en-US"/>
        </w:rPr>
        <w:t>UE reports for all the configured NZP CSI-RS resources/resource sets.</w:t>
      </w:r>
    </w:p>
    <w:p w14:paraId="00D9AC23" w14:textId="77777777" w:rsidR="006E4999" w:rsidRPr="006E4999" w:rsidRDefault="006E4999" w:rsidP="006E4999">
      <w:pPr>
        <w:spacing w:before="120" w:after="240"/>
        <w:jc w:val="both"/>
        <w:rPr>
          <w:sz w:val="22"/>
          <w:szCs w:val="22"/>
          <w:lang w:val="en-US"/>
        </w:rPr>
      </w:pPr>
      <w:r w:rsidRPr="006E4999">
        <w:rPr>
          <w:sz w:val="22"/>
          <w:szCs w:val="22"/>
          <w:lang w:val="en-US"/>
        </w:rPr>
        <w:t xml:space="preserve">Further, if the UE to report the inter-TRP delay, frequency or phase offset from all configured TRPs relative to the reference TRP, all the measurement can be included into a single CSI part for CJT calibration reporting. This would follow the same design concept for Rel-18 TDCP reporting mechanism. </w:t>
      </w:r>
    </w:p>
    <w:p w14:paraId="39AD7ADB" w14:textId="5D16A5E0" w:rsidR="006E4999" w:rsidRPr="006E4999" w:rsidRDefault="006E4999" w:rsidP="006E4999">
      <w:pPr>
        <w:jc w:val="both"/>
        <w:rPr>
          <w:sz w:val="22"/>
          <w:szCs w:val="22"/>
        </w:rPr>
      </w:pPr>
      <w:r w:rsidRPr="00806E9B">
        <w:rPr>
          <w:b/>
          <w:i/>
          <w:sz w:val="22"/>
          <w:szCs w:val="22"/>
        </w:rPr>
        <w:t xml:space="preserve">Proposal </w:t>
      </w:r>
      <w:r w:rsidR="00806E9B" w:rsidRPr="00806E9B">
        <w:rPr>
          <w:b/>
          <w:bCs/>
          <w:i/>
          <w:iCs/>
          <w:sz w:val="22"/>
          <w:szCs w:val="22"/>
        </w:rPr>
        <w:t>18</w:t>
      </w:r>
      <w:r w:rsidRPr="00806E9B">
        <w:rPr>
          <w:sz w:val="22"/>
          <w:szCs w:val="22"/>
        </w:rPr>
        <w:t>:</w:t>
      </w:r>
      <w:r w:rsidRPr="006E4999">
        <w:rPr>
          <w:sz w:val="22"/>
          <w:szCs w:val="22"/>
        </w:rPr>
        <w:t xml:space="preserve"> </w:t>
      </w:r>
    </w:p>
    <w:p w14:paraId="21653156" w14:textId="650D5012" w:rsidR="006E4999" w:rsidRPr="005F002F" w:rsidRDefault="006E4999" w:rsidP="005F002F">
      <w:pPr>
        <w:numPr>
          <w:ilvl w:val="0"/>
          <w:numId w:val="16"/>
        </w:numPr>
        <w:overflowPunct/>
        <w:autoSpaceDE/>
        <w:autoSpaceDN/>
        <w:adjustRightInd/>
        <w:spacing w:after="240"/>
        <w:textAlignment w:val="auto"/>
        <w:rPr>
          <w:rFonts w:eastAsia="Calibri"/>
          <w:i/>
          <w:iCs/>
          <w:sz w:val="22"/>
          <w:szCs w:val="22"/>
          <w:lang w:val="en-US"/>
        </w:rPr>
      </w:pPr>
      <w:r w:rsidRPr="006E4999">
        <w:rPr>
          <w:rFonts w:eastAsia="Calibri"/>
          <w:i/>
          <w:iCs/>
          <w:sz w:val="22"/>
          <w:szCs w:val="22"/>
          <w:lang w:val="en-US"/>
        </w:rPr>
        <w:t xml:space="preserve">CJT calibration measurement is reported using a single CSI part. </w:t>
      </w:r>
    </w:p>
    <w:p w14:paraId="4222690A" w14:textId="77777777" w:rsidR="006E4999" w:rsidRPr="006E4999" w:rsidRDefault="006E4999" w:rsidP="006E4999">
      <w:pPr>
        <w:keepNext/>
        <w:keepLines/>
        <w:numPr>
          <w:ilvl w:val="1"/>
          <w:numId w:val="1"/>
        </w:numPr>
        <w:tabs>
          <w:tab w:val="clear" w:pos="576"/>
          <w:tab w:val="left" w:pos="567"/>
        </w:tabs>
        <w:spacing w:before="120"/>
        <w:ind w:left="567" w:hanging="567"/>
        <w:outlineLvl w:val="1"/>
        <w:rPr>
          <w:rFonts w:ascii="Arial" w:hAnsi="Arial"/>
          <w:sz w:val="32"/>
        </w:rPr>
      </w:pPr>
      <w:r w:rsidRPr="006E4999">
        <w:rPr>
          <w:rFonts w:ascii="Arial" w:hAnsi="Arial"/>
          <w:sz w:val="32"/>
        </w:rPr>
        <w:t>QCL assumptions</w:t>
      </w:r>
    </w:p>
    <w:p w14:paraId="3D247255" w14:textId="77777777" w:rsidR="006E4999" w:rsidRPr="006E4999" w:rsidRDefault="006E4999" w:rsidP="006E4999">
      <w:pPr>
        <w:jc w:val="both"/>
        <w:rPr>
          <w:sz w:val="22"/>
          <w:szCs w:val="22"/>
        </w:rPr>
      </w:pPr>
      <w:r w:rsidRPr="006E4999">
        <w:rPr>
          <w:sz w:val="22"/>
          <w:szCs w:val="22"/>
        </w:rPr>
        <w:t>In Rel-18, the following two QCL assumptions were supported for PDSCH applying both indicated TCI states for CJT operation:</w:t>
      </w:r>
    </w:p>
    <w:p w14:paraId="3A430E95" w14:textId="77777777" w:rsidR="006E4999" w:rsidRPr="006E4999" w:rsidRDefault="006E4999" w:rsidP="006E4999">
      <w:pPr>
        <w:numPr>
          <w:ilvl w:val="0"/>
          <w:numId w:val="11"/>
        </w:numPr>
        <w:spacing w:before="60" w:after="0"/>
        <w:ind w:left="792"/>
        <w:jc w:val="both"/>
        <w:rPr>
          <w:sz w:val="22"/>
          <w:szCs w:val="22"/>
        </w:rPr>
      </w:pPr>
      <w:r w:rsidRPr="006E4999">
        <w:rPr>
          <w:sz w:val="22"/>
          <w:szCs w:val="22"/>
        </w:rPr>
        <w:t xml:space="preserve">if the UE is configured with </w:t>
      </w:r>
      <w:proofErr w:type="spellStart"/>
      <w:r w:rsidRPr="006E4999">
        <w:rPr>
          <w:i/>
          <w:iCs/>
          <w:sz w:val="22"/>
          <w:szCs w:val="22"/>
        </w:rPr>
        <w:t>cjtSchemeA</w:t>
      </w:r>
      <w:proofErr w:type="spellEnd"/>
      <w:r w:rsidRPr="006E4999">
        <w:rPr>
          <w:sz w:val="22"/>
          <w:szCs w:val="22"/>
        </w:rPr>
        <w:t xml:space="preserve">, the UE assumes that PDSCH DM-RS port(s) are </w:t>
      </w:r>
      <w:proofErr w:type="spellStart"/>
      <w:r w:rsidRPr="006E4999">
        <w:rPr>
          <w:sz w:val="22"/>
          <w:szCs w:val="22"/>
        </w:rPr>
        <w:t>QCLed</w:t>
      </w:r>
      <w:proofErr w:type="spellEnd"/>
      <w:r w:rsidRPr="006E4999">
        <w:rPr>
          <w:sz w:val="22"/>
          <w:szCs w:val="22"/>
        </w:rPr>
        <w:t xml:space="preserve"> with the DL RSs of both indicated TCI-States with respect to QCL-</w:t>
      </w:r>
      <w:proofErr w:type="spellStart"/>
      <w:r w:rsidRPr="006E4999">
        <w:rPr>
          <w:sz w:val="22"/>
          <w:szCs w:val="22"/>
        </w:rPr>
        <w:t>TypeA</w:t>
      </w:r>
      <w:proofErr w:type="spellEnd"/>
      <w:r w:rsidRPr="006E4999">
        <w:rPr>
          <w:sz w:val="22"/>
          <w:szCs w:val="22"/>
        </w:rPr>
        <w:t>.</w:t>
      </w:r>
    </w:p>
    <w:p w14:paraId="39932C97" w14:textId="77777777" w:rsidR="006E4999" w:rsidRPr="006E4999" w:rsidRDefault="006E4999" w:rsidP="006E4999">
      <w:pPr>
        <w:numPr>
          <w:ilvl w:val="0"/>
          <w:numId w:val="11"/>
        </w:numPr>
        <w:spacing w:before="60"/>
        <w:ind w:left="792"/>
        <w:jc w:val="both"/>
        <w:rPr>
          <w:sz w:val="22"/>
          <w:szCs w:val="22"/>
        </w:rPr>
      </w:pPr>
      <w:r w:rsidRPr="006E4999">
        <w:rPr>
          <w:sz w:val="22"/>
          <w:szCs w:val="22"/>
        </w:rPr>
        <w:t xml:space="preserve">if the UE is configured with </w:t>
      </w:r>
      <w:proofErr w:type="spellStart"/>
      <w:r w:rsidRPr="006E4999">
        <w:rPr>
          <w:i/>
          <w:iCs/>
          <w:sz w:val="22"/>
          <w:szCs w:val="22"/>
        </w:rPr>
        <w:t>cjtSchemeB</w:t>
      </w:r>
      <w:proofErr w:type="spellEnd"/>
      <w:r w:rsidRPr="006E4999">
        <w:rPr>
          <w:sz w:val="22"/>
          <w:szCs w:val="22"/>
        </w:rPr>
        <w:t xml:space="preserve">, the UE assumes that PDSCH DM-RS port(s) are </w:t>
      </w:r>
      <w:proofErr w:type="spellStart"/>
      <w:r w:rsidRPr="006E4999">
        <w:rPr>
          <w:sz w:val="22"/>
          <w:szCs w:val="22"/>
        </w:rPr>
        <w:t>QCLed</w:t>
      </w:r>
      <w:proofErr w:type="spellEnd"/>
      <w:r w:rsidRPr="006E4999">
        <w:rPr>
          <w:sz w:val="22"/>
          <w:szCs w:val="22"/>
        </w:rPr>
        <w:t xml:space="preserve"> with the DL RSs of both indicated TCI-States with respect to QCL-</w:t>
      </w:r>
      <w:proofErr w:type="spellStart"/>
      <w:r w:rsidRPr="006E4999">
        <w:rPr>
          <w:sz w:val="22"/>
          <w:szCs w:val="22"/>
        </w:rPr>
        <w:t>TypeA</w:t>
      </w:r>
      <w:proofErr w:type="spellEnd"/>
      <w:r w:rsidRPr="006E4999">
        <w:rPr>
          <w:sz w:val="22"/>
          <w:szCs w:val="22"/>
        </w:rPr>
        <w:t xml:space="preserve"> except for QCL parameters {Doppler shift, Doppler spread} of the second indicated joint TCI state</w:t>
      </w:r>
    </w:p>
    <w:p w14:paraId="5E227B1D" w14:textId="77777777" w:rsidR="006E4999" w:rsidRPr="006E4999" w:rsidRDefault="006E4999" w:rsidP="006E4999">
      <w:pPr>
        <w:spacing w:after="240"/>
        <w:jc w:val="both"/>
        <w:rPr>
          <w:sz w:val="22"/>
          <w:szCs w:val="22"/>
        </w:rPr>
      </w:pPr>
      <w:r w:rsidRPr="006E4999">
        <w:rPr>
          <w:sz w:val="22"/>
          <w:szCs w:val="22"/>
        </w:rPr>
        <w:t xml:space="preserve">For CJT calibration measurement and reporting, once the network receives the information of the inter-TRP delay and frequency offset from the UE, it can conduct pre-compensation on the average delay between TRPs to facilitate CJT operation. In this scenario, UE may not assume that the PDSCH DMRS port is </w:t>
      </w:r>
      <w:proofErr w:type="spellStart"/>
      <w:r w:rsidRPr="006E4999">
        <w:rPr>
          <w:sz w:val="22"/>
          <w:szCs w:val="22"/>
        </w:rPr>
        <w:t>QCLed</w:t>
      </w:r>
      <w:proofErr w:type="spellEnd"/>
      <w:r w:rsidRPr="006E4999">
        <w:rPr>
          <w:sz w:val="22"/>
          <w:szCs w:val="22"/>
        </w:rPr>
        <w:t xml:space="preserve"> with the DL RS from the TRP with respect to the average delay. Hence, a new QCL assumption may need to be defined for pre-compensation on the average delay for CJT operation.</w:t>
      </w:r>
    </w:p>
    <w:p w14:paraId="6BD9F4B4" w14:textId="6C888101" w:rsidR="006E4999" w:rsidRPr="006E4999" w:rsidRDefault="006E4999" w:rsidP="006E4999">
      <w:pPr>
        <w:jc w:val="both"/>
        <w:rPr>
          <w:sz w:val="22"/>
          <w:szCs w:val="22"/>
        </w:rPr>
      </w:pPr>
      <w:r w:rsidRPr="006E4999">
        <w:rPr>
          <w:sz w:val="22"/>
          <w:szCs w:val="22"/>
        </w:rPr>
        <w:t xml:space="preserve"> </w:t>
      </w:r>
      <w:r w:rsidRPr="00806E9B">
        <w:rPr>
          <w:b/>
          <w:i/>
          <w:sz w:val="22"/>
          <w:szCs w:val="22"/>
        </w:rPr>
        <w:t xml:space="preserve">Proposal </w:t>
      </w:r>
      <w:r w:rsidR="00806E9B" w:rsidRPr="00806E9B">
        <w:rPr>
          <w:b/>
          <w:bCs/>
          <w:i/>
          <w:iCs/>
          <w:sz w:val="22"/>
          <w:szCs w:val="22"/>
        </w:rPr>
        <w:t>19</w:t>
      </w:r>
      <w:r w:rsidRPr="00806E9B">
        <w:rPr>
          <w:sz w:val="22"/>
          <w:szCs w:val="22"/>
        </w:rPr>
        <w:t>:</w:t>
      </w:r>
      <w:r w:rsidRPr="006E4999">
        <w:rPr>
          <w:sz w:val="22"/>
          <w:szCs w:val="22"/>
        </w:rPr>
        <w:t xml:space="preserve"> </w:t>
      </w:r>
    </w:p>
    <w:p w14:paraId="3253F366" w14:textId="43886712" w:rsidR="008E24D3" w:rsidRPr="005F002F" w:rsidRDefault="006E4999" w:rsidP="005F002F">
      <w:pPr>
        <w:numPr>
          <w:ilvl w:val="0"/>
          <w:numId w:val="16"/>
        </w:numPr>
        <w:overflowPunct/>
        <w:autoSpaceDE/>
        <w:autoSpaceDN/>
        <w:adjustRightInd/>
        <w:spacing w:after="240"/>
        <w:textAlignment w:val="auto"/>
        <w:rPr>
          <w:rFonts w:eastAsia="Calibri"/>
          <w:i/>
          <w:iCs/>
          <w:sz w:val="22"/>
          <w:szCs w:val="22"/>
          <w:lang w:val="en-US"/>
        </w:rPr>
      </w:pPr>
      <w:r w:rsidRPr="006E4999">
        <w:rPr>
          <w:rFonts w:eastAsia="Calibri"/>
          <w:i/>
          <w:iCs/>
          <w:sz w:val="22"/>
          <w:szCs w:val="22"/>
          <w:lang w:val="en-US"/>
        </w:rPr>
        <w:t>Support a new QCL assumption for pre-compensation on the average delay for CJT operation.</w:t>
      </w:r>
    </w:p>
    <w:p w14:paraId="02B96FD6" w14:textId="14E8D211" w:rsidR="00D17923" w:rsidRDefault="00D17923" w:rsidP="00D17923">
      <w:pPr>
        <w:pStyle w:val="3GPPH1"/>
      </w:pPr>
      <w:r>
        <w:t>Conclusion</w:t>
      </w:r>
    </w:p>
    <w:p w14:paraId="21CC49ED" w14:textId="0F426A5D" w:rsidR="001D53B4" w:rsidRDefault="00975F61" w:rsidP="00DB4410">
      <w:pPr>
        <w:pStyle w:val="3GPPText"/>
        <w:rPr>
          <w:szCs w:val="22"/>
          <w:lang w:val="en-GB"/>
        </w:rPr>
      </w:pPr>
      <w:r w:rsidRPr="004952C1">
        <w:rPr>
          <w:szCs w:val="22"/>
        </w:rPr>
        <w:t xml:space="preserve">In this contribution, we </w:t>
      </w:r>
      <w:r w:rsidR="00AA3162" w:rsidRPr="004952C1">
        <w:rPr>
          <w:szCs w:val="22"/>
        </w:rPr>
        <w:t>have provided</w:t>
      </w:r>
      <w:r w:rsidRPr="004952C1">
        <w:rPr>
          <w:szCs w:val="22"/>
        </w:rPr>
        <w:t xml:space="preserve"> our views on </w:t>
      </w:r>
      <w:r w:rsidR="00777124">
        <w:rPr>
          <w:szCs w:val="22"/>
        </w:rPr>
        <w:t xml:space="preserve">enhancements to support CSI feedback </w:t>
      </w:r>
      <w:r w:rsidR="008D0C8B">
        <w:rPr>
          <w:szCs w:val="22"/>
        </w:rPr>
        <w:t>for</w:t>
      </w:r>
      <w:r w:rsidR="00777124">
        <w:rPr>
          <w:szCs w:val="22"/>
        </w:rPr>
        <w:t xml:space="preserve"> up to 128 CSI-RS ports and </w:t>
      </w:r>
      <w:r w:rsidR="00777124" w:rsidRPr="0070312D">
        <w:rPr>
          <w:szCs w:val="22"/>
        </w:rPr>
        <w:t>inter-TRP calibration measurement and reporting for CJT operation</w:t>
      </w:r>
      <w:r w:rsidRPr="004952C1">
        <w:rPr>
          <w:szCs w:val="22"/>
          <w:lang w:val="en-GB"/>
        </w:rPr>
        <w:t>.</w:t>
      </w:r>
      <w:r w:rsidR="00AA3162" w:rsidRPr="004952C1">
        <w:rPr>
          <w:szCs w:val="22"/>
          <w:lang w:val="en-GB"/>
        </w:rPr>
        <w:t xml:space="preserve"> The following proposals </w:t>
      </w:r>
      <w:r w:rsidR="00F365DE">
        <w:rPr>
          <w:szCs w:val="22"/>
          <w:lang w:val="en-GB"/>
        </w:rPr>
        <w:t xml:space="preserve">and observations </w:t>
      </w:r>
      <w:r w:rsidR="00AA3162" w:rsidRPr="004952C1">
        <w:rPr>
          <w:szCs w:val="22"/>
          <w:lang w:val="en-GB"/>
        </w:rPr>
        <w:t>were made</w:t>
      </w:r>
      <w:r w:rsidR="00086C2E">
        <w:rPr>
          <w:szCs w:val="22"/>
          <w:lang w:val="en-GB"/>
        </w:rPr>
        <w:t xml:space="preserve">: </w:t>
      </w:r>
    </w:p>
    <w:p w14:paraId="32DEBF37" w14:textId="77777777" w:rsidR="00065F19" w:rsidRDefault="00065F19" w:rsidP="00065F19">
      <w:pPr>
        <w:jc w:val="both"/>
        <w:rPr>
          <w:iCs/>
          <w:sz w:val="22"/>
          <w:szCs w:val="22"/>
        </w:rPr>
      </w:pPr>
      <w:r w:rsidRPr="00C57367">
        <w:rPr>
          <w:b/>
          <w:bCs/>
          <w:i/>
          <w:sz w:val="22"/>
          <w:szCs w:val="22"/>
        </w:rPr>
        <w:t>Observation 1</w:t>
      </w:r>
      <w:r>
        <w:rPr>
          <w:iCs/>
          <w:sz w:val="22"/>
          <w:szCs w:val="22"/>
        </w:rPr>
        <w:t xml:space="preserve">: </w:t>
      </w:r>
    </w:p>
    <w:p w14:paraId="265A7846" w14:textId="77777777" w:rsidR="00065F19" w:rsidRDefault="00065F19" w:rsidP="00065F19">
      <w:pPr>
        <w:pStyle w:val="ListParagraph"/>
        <w:numPr>
          <w:ilvl w:val="0"/>
          <w:numId w:val="11"/>
        </w:numPr>
        <w:tabs>
          <w:tab w:val="clear" w:pos="1440"/>
        </w:tabs>
        <w:spacing w:after="240"/>
        <w:ind w:left="709"/>
        <w:jc w:val="both"/>
        <w:rPr>
          <w:rFonts w:ascii="Times New Roman" w:hAnsi="Times New Roman"/>
          <w:i/>
        </w:rPr>
      </w:pPr>
      <w:r w:rsidRPr="00BA6094">
        <w:rPr>
          <w:rFonts w:ascii="Times New Roman" w:hAnsi="Times New Roman"/>
          <w:i/>
        </w:rPr>
        <w:t xml:space="preserve">If sectorization approach is used for legacy CSI reporting with up to 32 CSI-RS ports per CSI report it is </w:t>
      </w:r>
      <w:r>
        <w:rPr>
          <w:rFonts w:ascii="Times New Roman" w:hAnsi="Times New Roman"/>
          <w:i/>
        </w:rPr>
        <w:t>recommended</w:t>
      </w:r>
      <w:r w:rsidRPr="00BA6094">
        <w:rPr>
          <w:rFonts w:ascii="Times New Roman" w:hAnsi="Times New Roman"/>
          <w:i/>
        </w:rPr>
        <w:t xml:space="preserve"> to reuse the same CSI-RS resource for legacy CSI feedback and CSI feedback with PMI for up to 128 CSI-RS ports</w:t>
      </w:r>
      <w:r>
        <w:rPr>
          <w:rFonts w:ascii="Times New Roman" w:hAnsi="Times New Roman"/>
          <w:i/>
        </w:rPr>
        <w:t>.</w:t>
      </w:r>
    </w:p>
    <w:p w14:paraId="1482E7B9" w14:textId="77777777" w:rsidR="00DB0824" w:rsidRPr="00DB0824" w:rsidRDefault="00DB0824" w:rsidP="00DB0824">
      <w:pPr>
        <w:spacing w:after="240"/>
        <w:jc w:val="both"/>
        <w:rPr>
          <w:i/>
        </w:rPr>
      </w:pPr>
    </w:p>
    <w:p w14:paraId="56DFF579" w14:textId="77777777" w:rsidR="00065F19" w:rsidRDefault="00065F19" w:rsidP="00065F19">
      <w:pPr>
        <w:jc w:val="both"/>
        <w:rPr>
          <w:iCs/>
          <w:sz w:val="22"/>
          <w:szCs w:val="22"/>
        </w:rPr>
      </w:pPr>
      <w:r w:rsidRPr="00C57367">
        <w:rPr>
          <w:b/>
          <w:bCs/>
          <w:i/>
          <w:sz w:val="22"/>
          <w:szCs w:val="22"/>
        </w:rPr>
        <w:lastRenderedPageBreak/>
        <w:t xml:space="preserve">Observation </w:t>
      </w:r>
      <w:r>
        <w:rPr>
          <w:b/>
          <w:bCs/>
          <w:i/>
          <w:sz w:val="22"/>
          <w:szCs w:val="22"/>
        </w:rPr>
        <w:t>2</w:t>
      </w:r>
      <w:r>
        <w:rPr>
          <w:iCs/>
          <w:sz w:val="22"/>
          <w:szCs w:val="22"/>
        </w:rPr>
        <w:t xml:space="preserve">: </w:t>
      </w:r>
    </w:p>
    <w:p w14:paraId="68D90AE1" w14:textId="77777777" w:rsidR="00065F19" w:rsidRDefault="00065F19" w:rsidP="00065F19">
      <w:pPr>
        <w:pStyle w:val="ListParagraph"/>
        <w:numPr>
          <w:ilvl w:val="0"/>
          <w:numId w:val="11"/>
        </w:numPr>
        <w:tabs>
          <w:tab w:val="clear" w:pos="1440"/>
        </w:tabs>
        <w:spacing w:after="240"/>
        <w:ind w:left="709"/>
        <w:jc w:val="both"/>
        <w:rPr>
          <w:rFonts w:ascii="Times New Roman" w:hAnsi="Times New Roman"/>
          <w:i/>
        </w:rPr>
      </w:pPr>
      <w:r w:rsidRPr="0005762F">
        <w:rPr>
          <w:rFonts w:ascii="Times New Roman" w:hAnsi="Times New Roman"/>
          <w:i/>
        </w:rPr>
        <w:t>CSI-RS resource/port mapping to PMI can be modified</w:t>
      </w:r>
      <w:r>
        <w:rPr>
          <w:rFonts w:ascii="Times New Roman" w:hAnsi="Times New Roman"/>
          <w:i/>
        </w:rPr>
        <w:t xml:space="preserve"> for PMI reporting with up to 128 CSI-RS ports</w:t>
      </w:r>
      <w:r w:rsidRPr="0005762F">
        <w:rPr>
          <w:rFonts w:ascii="Times New Roman" w:hAnsi="Times New Roman"/>
          <w:i/>
        </w:rPr>
        <w:t xml:space="preserve"> to optimize the performance of legacy UEs reusing </w:t>
      </w:r>
      <w:r>
        <w:rPr>
          <w:rFonts w:ascii="Times New Roman" w:hAnsi="Times New Roman"/>
          <w:i/>
        </w:rPr>
        <w:t>a</w:t>
      </w:r>
      <w:r w:rsidRPr="0005762F">
        <w:rPr>
          <w:rFonts w:ascii="Times New Roman" w:hAnsi="Times New Roman"/>
          <w:i/>
        </w:rPr>
        <w:t xml:space="preserve"> CSI-RS resource</w:t>
      </w:r>
      <w:r>
        <w:rPr>
          <w:rFonts w:ascii="Times New Roman" w:hAnsi="Times New Roman"/>
          <w:i/>
        </w:rPr>
        <w:t>.</w:t>
      </w:r>
    </w:p>
    <w:p w14:paraId="04CEEE9F" w14:textId="77777777" w:rsidR="00065F19" w:rsidRDefault="00065F19" w:rsidP="00065F19">
      <w:pPr>
        <w:spacing w:after="240"/>
        <w:rPr>
          <w:sz w:val="22"/>
          <w:szCs w:val="22"/>
        </w:rPr>
      </w:pPr>
      <w:r w:rsidRPr="00AA0627">
        <w:rPr>
          <w:b/>
          <w:bCs/>
          <w:i/>
          <w:iCs/>
          <w:sz w:val="22"/>
          <w:szCs w:val="22"/>
        </w:rPr>
        <w:t>Proposal 1</w:t>
      </w:r>
      <w:r>
        <w:rPr>
          <w:sz w:val="22"/>
          <w:szCs w:val="22"/>
        </w:rPr>
        <w:t xml:space="preserve">: </w:t>
      </w:r>
    </w:p>
    <w:p w14:paraId="11A4F047" w14:textId="77777777" w:rsidR="00065F19" w:rsidRDefault="00065F19" w:rsidP="00065F19">
      <w:pPr>
        <w:pStyle w:val="ListParagraph"/>
        <w:numPr>
          <w:ilvl w:val="0"/>
          <w:numId w:val="11"/>
        </w:numPr>
        <w:tabs>
          <w:tab w:val="clear" w:pos="1440"/>
        </w:tabs>
        <w:spacing w:after="240"/>
        <w:ind w:left="709"/>
        <w:jc w:val="both"/>
        <w:rPr>
          <w:rFonts w:ascii="Times New Roman" w:hAnsi="Times New Roman"/>
          <w:i/>
        </w:rPr>
      </w:pPr>
      <w:r>
        <w:rPr>
          <w:rFonts w:ascii="Times New Roman" w:hAnsi="Times New Roman"/>
          <w:i/>
        </w:rPr>
        <w:t xml:space="preserve">Support </w:t>
      </w:r>
      <w:r w:rsidRPr="00AA0627">
        <w:rPr>
          <w:rFonts w:ascii="Times New Roman" w:hAnsi="Times New Roman"/>
          <w:i/>
        </w:rPr>
        <w:t xml:space="preserve">CSI-RS resource/port mapping </w:t>
      </w:r>
      <w:r>
        <w:rPr>
          <w:rFonts w:ascii="Times New Roman" w:hAnsi="Times New Roman"/>
          <w:i/>
        </w:rPr>
        <w:t xml:space="preserve">to PMI </w:t>
      </w:r>
      <w:r w:rsidRPr="00AA0627">
        <w:rPr>
          <w:rFonts w:ascii="Times New Roman" w:hAnsi="Times New Roman"/>
          <w:i/>
        </w:rPr>
        <w:t>interlaced in N1 domain</w:t>
      </w:r>
      <w:r>
        <w:rPr>
          <w:rFonts w:ascii="Times New Roman" w:hAnsi="Times New Roman"/>
          <w:i/>
        </w:rPr>
        <w:t xml:space="preserve"> </w:t>
      </w:r>
      <w:r w:rsidRPr="00AA0627">
        <w:rPr>
          <w:rFonts w:ascii="Times New Roman" w:hAnsi="Times New Roman"/>
          <w:i/>
        </w:rPr>
        <w:t>for 64 CSI-RS ports</w:t>
      </w:r>
      <w:r>
        <w:rPr>
          <w:rFonts w:ascii="Times New Roman" w:hAnsi="Times New Roman"/>
          <w:i/>
        </w:rPr>
        <w:t>.</w:t>
      </w:r>
    </w:p>
    <w:p w14:paraId="1B42DBB0" w14:textId="77777777" w:rsidR="00065F19" w:rsidRDefault="00065F19" w:rsidP="00065F19">
      <w:pPr>
        <w:jc w:val="both"/>
        <w:rPr>
          <w:sz w:val="22"/>
          <w:szCs w:val="22"/>
        </w:rPr>
      </w:pPr>
      <w:r w:rsidRPr="00A63BF9">
        <w:rPr>
          <w:b/>
          <w:bCs/>
          <w:i/>
          <w:iCs/>
          <w:sz w:val="22"/>
          <w:szCs w:val="22"/>
        </w:rPr>
        <w:t xml:space="preserve">Proposal </w:t>
      </w:r>
      <w:r>
        <w:rPr>
          <w:b/>
          <w:bCs/>
          <w:i/>
          <w:iCs/>
          <w:sz w:val="22"/>
          <w:szCs w:val="22"/>
        </w:rPr>
        <w:t>2</w:t>
      </w:r>
      <w:r>
        <w:rPr>
          <w:sz w:val="22"/>
          <w:szCs w:val="22"/>
        </w:rPr>
        <w:t xml:space="preserve">: </w:t>
      </w:r>
    </w:p>
    <w:p w14:paraId="6EF2A2B6" w14:textId="77777777" w:rsidR="00065F19" w:rsidRDefault="00065F19" w:rsidP="00065F19">
      <w:pPr>
        <w:pStyle w:val="ListParagraph"/>
        <w:numPr>
          <w:ilvl w:val="0"/>
          <w:numId w:val="16"/>
        </w:numPr>
        <w:spacing w:after="240"/>
        <w:jc w:val="both"/>
        <w:rPr>
          <w:rFonts w:ascii="Times New Roman" w:hAnsi="Times New Roman"/>
          <w:i/>
        </w:rPr>
      </w:pPr>
      <w:r w:rsidRPr="005173AB">
        <w:rPr>
          <w:rFonts w:ascii="Times New Roman" w:hAnsi="Times New Roman"/>
          <w:i/>
        </w:rPr>
        <w:t xml:space="preserve">CSI support for up to 128 CSI-RS ports including refinement of PMI codebooks and extension of CRI reporting </w:t>
      </w:r>
      <w:r>
        <w:rPr>
          <w:rFonts w:ascii="Times New Roman" w:hAnsi="Times New Roman"/>
          <w:i/>
        </w:rPr>
        <w:t>should leverage the</w:t>
      </w:r>
      <w:r w:rsidRPr="005173AB">
        <w:rPr>
          <w:rFonts w:ascii="Times New Roman" w:hAnsi="Times New Roman"/>
          <w:i/>
        </w:rPr>
        <w:t xml:space="preserve"> CSI enhancements introduced in the Rel-18 NES WI</w:t>
      </w:r>
      <w:r>
        <w:rPr>
          <w:rFonts w:ascii="Times New Roman" w:hAnsi="Times New Roman"/>
          <w:i/>
        </w:rPr>
        <w:t>.</w:t>
      </w:r>
    </w:p>
    <w:p w14:paraId="7262384C" w14:textId="77777777" w:rsidR="00065F19" w:rsidRDefault="00065F19" w:rsidP="00065F19">
      <w:pPr>
        <w:jc w:val="both"/>
        <w:rPr>
          <w:sz w:val="22"/>
          <w:szCs w:val="22"/>
        </w:rPr>
      </w:pPr>
      <w:r w:rsidRPr="006D557F">
        <w:rPr>
          <w:b/>
          <w:bCs/>
          <w:i/>
          <w:iCs/>
          <w:sz w:val="22"/>
          <w:szCs w:val="22"/>
        </w:rPr>
        <w:t xml:space="preserve">Proposal </w:t>
      </w:r>
      <w:r>
        <w:rPr>
          <w:b/>
          <w:bCs/>
          <w:i/>
          <w:iCs/>
          <w:sz w:val="22"/>
          <w:szCs w:val="22"/>
        </w:rPr>
        <w:t>3</w:t>
      </w:r>
      <w:r>
        <w:rPr>
          <w:sz w:val="22"/>
          <w:szCs w:val="22"/>
        </w:rPr>
        <w:t>:</w:t>
      </w:r>
    </w:p>
    <w:p w14:paraId="3D169E5E" w14:textId="77777777" w:rsidR="00065F19" w:rsidRPr="00986A05" w:rsidRDefault="00065F19" w:rsidP="00065F19">
      <w:pPr>
        <w:pStyle w:val="ListParagraph"/>
        <w:numPr>
          <w:ilvl w:val="0"/>
          <w:numId w:val="16"/>
        </w:numPr>
        <w:spacing w:after="240"/>
        <w:jc w:val="both"/>
        <w:rPr>
          <w:rFonts w:ascii="Times New Roman" w:hAnsi="Times New Roman"/>
          <w:i/>
          <w:iCs/>
        </w:rPr>
      </w:pPr>
      <w:r w:rsidRPr="006D557F">
        <w:rPr>
          <w:rFonts w:ascii="Times New Roman" w:hAnsi="Times New Roman"/>
          <w:i/>
          <w:iCs/>
        </w:rPr>
        <w:t xml:space="preserve">Consider refinement of Type I Single-Panel </w:t>
      </w:r>
      <w:r>
        <w:rPr>
          <w:rFonts w:ascii="Times New Roman" w:hAnsi="Times New Roman"/>
          <w:i/>
          <w:iCs/>
        </w:rPr>
        <w:t xml:space="preserve">PMI </w:t>
      </w:r>
      <w:r w:rsidRPr="006D557F">
        <w:rPr>
          <w:rFonts w:ascii="Times New Roman" w:hAnsi="Times New Roman"/>
          <w:i/>
          <w:iCs/>
        </w:rPr>
        <w:t xml:space="preserve">Codebook with a higher priority </w:t>
      </w:r>
      <w:r>
        <w:rPr>
          <w:rFonts w:ascii="Times New Roman" w:hAnsi="Times New Roman"/>
          <w:i/>
          <w:iCs/>
        </w:rPr>
        <w:t>compared</w:t>
      </w:r>
      <w:r w:rsidRPr="006D557F">
        <w:rPr>
          <w:rFonts w:ascii="Times New Roman" w:hAnsi="Times New Roman"/>
          <w:i/>
          <w:iCs/>
        </w:rPr>
        <w:t xml:space="preserve"> to Type I Multi-Panel</w:t>
      </w:r>
      <w:r>
        <w:rPr>
          <w:rFonts w:ascii="Times New Roman" w:hAnsi="Times New Roman"/>
          <w:i/>
          <w:iCs/>
        </w:rPr>
        <w:t xml:space="preserve"> PMI</w:t>
      </w:r>
      <w:r w:rsidRPr="006D557F">
        <w:rPr>
          <w:rFonts w:ascii="Times New Roman" w:hAnsi="Times New Roman"/>
          <w:i/>
          <w:iCs/>
        </w:rPr>
        <w:t xml:space="preserve"> Codebook</w:t>
      </w:r>
      <w:r>
        <w:rPr>
          <w:rFonts w:ascii="Times New Roman" w:hAnsi="Times New Roman"/>
          <w:i/>
          <w:iCs/>
        </w:rPr>
        <w:t>.</w:t>
      </w:r>
    </w:p>
    <w:p w14:paraId="7B73C3E5" w14:textId="77777777" w:rsidR="00065F19" w:rsidRDefault="00065F19" w:rsidP="00065F19">
      <w:pPr>
        <w:jc w:val="both"/>
        <w:rPr>
          <w:sz w:val="22"/>
          <w:szCs w:val="22"/>
        </w:rPr>
      </w:pPr>
      <w:r w:rsidRPr="00DE1DCA">
        <w:rPr>
          <w:b/>
          <w:bCs/>
          <w:i/>
          <w:iCs/>
          <w:sz w:val="22"/>
          <w:szCs w:val="22"/>
        </w:rPr>
        <w:t>Observation 3</w:t>
      </w:r>
      <w:r>
        <w:rPr>
          <w:sz w:val="22"/>
          <w:szCs w:val="22"/>
        </w:rPr>
        <w:t xml:space="preserve">: </w:t>
      </w:r>
    </w:p>
    <w:p w14:paraId="232F1AC2" w14:textId="77777777" w:rsidR="00065F19" w:rsidRDefault="00065F19" w:rsidP="00065F19">
      <w:pPr>
        <w:pStyle w:val="ListParagraph"/>
        <w:numPr>
          <w:ilvl w:val="0"/>
          <w:numId w:val="16"/>
        </w:numPr>
        <w:spacing w:after="240"/>
        <w:jc w:val="both"/>
        <w:rPr>
          <w:rFonts w:ascii="Times New Roman" w:hAnsi="Times New Roman"/>
          <w:i/>
          <w:iCs/>
        </w:rPr>
      </w:pPr>
      <w:r w:rsidRPr="00DE1DCA">
        <w:rPr>
          <w:rFonts w:ascii="Times New Roman" w:hAnsi="Times New Roman"/>
          <w:i/>
          <w:iCs/>
        </w:rPr>
        <w:t>Straightforward extension of legacy Rel-15 Type I PMI codebook is beneficial to reduce standardization as well as implementation efforts</w:t>
      </w:r>
      <w:r>
        <w:rPr>
          <w:rFonts w:ascii="Times New Roman" w:hAnsi="Times New Roman"/>
          <w:i/>
          <w:iCs/>
        </w:rPr>
        <w:t>.</w:t>
      </w:r>
    </w:p>
    <w:p w14:paraId="57281F46" w14:textId="77777777" w:rsidR="00065F19" w:rsidRDefault="00065F19" w:rsidP="00065F19">
      <w:pPr>
        <w:jc w:val="both"/>
        <w:rPr>
          <w:sz w:val="22"/>
          <w:szCs w:val="22"/>
          <w:lang w:val="en-US"/>
        </w:rPr>
      </w:pPr>
      <w:r w:rsidRPr="00246E01">
        <w:rPr>
          <w:b/>
          <w:bCs/>
          <w:i/>
          <w:iCs/>
          <w:sz w:val="22"/>
          <w:szCs w:val="22"/>
          <w:lang w:val="en-US"/>
        </w:rPr>
        <w:t xml:space="preserve">Proposal </w:t>
      </w:r>
      <w:r>
        <w:rPr>
          <w:b/>
          <w:bCs/>
          <w:i/>
          <w:iCs/>
          <w:sz w:val="22"/>
          <w:szCs w:val="22"/>
          <w:lang w:val="en-US"/>
        </w:rPr>
        <w:t>4</w:t>
      </w:r>
      <w:r>
        <w:rPr>
          <w:sz w:val="22"/>
          <w:szCs w:val="22"/>
          <w:lang w:val="en-US"/>
        </w:rPr>
        <w:t>:</w:t>
      </w:r>
    </w:p>
    <w:p w14:paraId="3944ACDA" w14:textId="77777777" w:rsidR="00065F19" w:rsidRDefault="00065F19" w:rsidP="00065F19">
      <w:pPr>
        <w:pStyle w:val="ListParagraph"/>
        <w:numPr>
          <w:ilvl w:val="0"/>
          <w:numId w:val="16"/>
        </w:numPr>
        <w:spacing w:after="240"/>
        <w:jc w:val="both"/>
        <w:rPr>
          <w:rFonts w:ascii="Times New Roman" w:hAnsi="Times New Roman"/>
          <w:i/>
          <w:iCs/>
        </w:rPr>
      </w:pPr>
      <w:r w:rsidRPr="00246E01">
        <w:rPr>
          <w:rFonts w:ascii="Times New Roman" w:hAnsi="Times New Roman"/>
          <w:i/>
          <w:iCs/>
        </w:rPr>
        <w:t>Support legacy Rel-15 Type I single-panel PMI codebook (Scheme 1) as the basic PMI codebook design for up to 128 CSI-RS ports</w:t>
      </w:r>
      <w:r>
        <w:rPr>
          <w:rFonts w:ascii="Times New Roman" w:hAnsi="Times New Roman"/>
          <w:i/>
          <w:iCs/>
        </w:rPr>
        <w:t>.</w:t>
      </w:r>
    </w:p>
    <w:p w14:paraId="1AA7FAAB" w14:textId="77777777" w:rsidR="00065F19" w:rsidRDefault="00065F19" w:rsidP="00065F19">
      <w:pPr>
        <w:pStyle w:val="ListParagraph"/>
        <w:numPr>
          <w:ilvl w:val="1"/>
          <w:numId w:val="16"/>
        </w:numPr>
        <w:spacing w:after="240"/>
        <w:jc w:val="both"/>
        <w:rPr>
          <w:rFonts w:ascii="Times New Roman" w:hAnsi="Times New Roman"/>
          <w:i/>
          <w:iCs/>
        </w:rPr>
      </w:pPr>
      <w:r>
        <w:rPr>
          <w:rFonts w:ascii="Times New Roman" w:hAnsi="Times New Roman"/>
          <w:i/>
          <w:iCs/>
        </w:rPr>
        <w:t>PMI codebook d</w:t>
      </w:r>
      <w:r w:rsidRPr="00A746EE">
        <w:rPr>
          <w:rFonts w:ascii="Times New Roman" w:hAnsi="Times New Roman"/>
          <w:i/>
          <w:iCs/>
        </w:rPr>
        <w:t xml:space="preserve">esign corresponding to </w:t>
      </w:r>
      <w:r>
        <w:rPr>
          <w:rFonts w:ascii="Times New Roman" w:hAnsi="Times New Roman"/>
          <w:i/>
          <w:iCs/>
        </w:rPr>
        <w:t>Mode-1 is reused for rank 1-2.</w:t>
      </w:r>
    </w:p>
    <w:p w14:paraId="394832EF" w14:textId="77777777" w:rsidR="00065F19" w:rsidRDefault="00065F19" w:rsidP="00065F19">
      <w:pPr>
        <w:pStyle w:val="ListParagraph"/>
        <w:numPr>
          <w:ilvl w:val="1"/>
          <w:numId w:val="16"/>
        </w:numPr>
        <w:spacing w:after="240"/>
        <w:jc w:val="both"/>
        <w:rPr>
          <w:rFonts w:ascii="Times New Roman" w:hAnsi="Times New Roman"/>
          <w:i/>
          <w:iCs/>
        </w:rPr>
      </w:pPr>
      <w:r>
        <w:rPr>
          <w:rFonts w:ascii="Times New Roman" w:hAnsi="Times New Roman"/>
          <w:i/>
          <w:iCs/>
        </w:rPr>
        <w:t xml:space="preserve">PMI codebook design corresponding to </w:t>
      </w:r>
      <w:r w:rsidRPr="00A746EE">
        <w:rPr>
          <w:rFonts w:ascii="Times New Roman" w:hAnsi="Times New Roman"/>
          <w:i/>
          <w:iCs/>
        </w:rPr>
        <w:t>&lt;16 CSI-RS ports</w:t>
      </w:r>
      <w:r w:rsidRPr="00396C87">
        <w:rPr>
          <w:rFonts w:ascii="Times New Roman" w:hAnsi="Times New Roman"/>
          <w:i/>
          <w:iCs/>
        </w:rPr>
        <w:t xml:space="preserve"> </w:t>
      </w:r>
      <w:r>
        <w:rPr>
          <w:rFonts w:ascii="Times New Roman" w:hAnsi="Times New Roman"/>
          <w:i/>
          <w:iCs/>
        </w:rPr>
        <w:t>is reused</w:t>
      </w:r>
      <w:r w:rsidRPr="00A746EE">
        <w:rPr>
          <w:rFonts w:ascii="Times New Roman" w:hAnsi="Times New Roman"/>
          <w:i/>
          <w:iCs/>
        </w:rPr>
        <w:t xml:space="preserve"> for rank 3-4</w:t>
      </w:r>
      <w:r>
        <w:rPr>
          <w:rFonts w:ascii="Times New Roman" w:hAnsi="Times New Roman"/>
          <w:i/>
          <w:iCs/>
        </w:rPr>
        <w:t>.</w:t>
      </w:r>
    </w:p>
    <w:p w14:paraId="380C0127" w14:textId="77777777" w:rsidR="00065F19" w:rsidRPr="0083029E" w:rsidRDefault="00065F19" w:rsidP="00065F19">
      <w:pPr>
        <w:jc w:val="both"/>
        <w:rPr>
          <w:sz w:val="22"/>
          <w:szCs w:val="22"/>
        </w:rPr>
      </w:pPr>
      <w:r w:rsidRPr="001B5990">
        <w:rPr>
          <w:b/>
          <w:bCs/>
          <w:i/>
          <w:iCs/>
          <w:sz w:val="22"/>
          <w:szCs w:val="22"/>
        </w:rPr>
        <w:t xml:space="preserve">Observation </w:t>
      </w:r>
      <w:r>
        <w:rPr>
          <w:b/>
          <w:bCs/>
          <w:i/>
          <w:iCs/>
          <w:sz w:val="22"/>
          <w:szCs w:val="22"/>
        </w:rPr>
        <w:t>4</w:t>
      </w:r>
      <w:r>
        <w:rPr>
          <w:sz w:val="22"/>
          <w:szCs w:val="22"/>
        </w:rPr>
        <w:t>:</w:t>
      </w:r>
    </w:p>
    <w:p w14:paraId="3F950604" w14:textId="77777777" w:rsidR="00065F19" w:rsidRPr="0053302E" w:rsidRDefault="00065F19" w:rsidP="00065F19">
      <w:pPr>
        <w:pStyle w:val="ListParagraph"/>
        <w:numPr>
          <w:ilvl w:val="0"/>
          <w:numId w:val="27"/>
        </w:numPr>
        <w:spacing w:after="240"/>
        <w:jc w:val="both"/>
        <w:rPr>
          <w:rFonts w:ascii="Times New Roman" w:hAnsi="Times New Roman"/>
          <w:i/>
          <w:iCs/>
        </w:rPr>
      </w:pPr>
      <w:r w:rsidRPr="0053302E">
        <w:rPr>
          <w:rFonts w:ascii="Times New Roman" w:hAnsi="Times New Roman"/>
          <w:i/>
          <w:iCs/>
        </w:rPr>
        <w:t>Scheme 2-1 and Scheme 2-2 ha</w:t>
      </w:r>
      <w:r>
        <w:rPr>
          <w:rFonts w:ascii="Times New Roman" w:hAnsi="Times New Roman"/>
          <w:i/>
          <w:iCs/>
        </w:rPr>
        <w:t>ve</w:t>
      </w:r>
      <w:r w:rsidRPr="0053302E">
        <w:rPr>
          <w:rFonts w:ascii="Times New Roman" w:hAnsi="Times New Roman"/>
          <w:i/>
          <w:iCs/>
        </w:rPr>
        <w:t xml:space="preserve"> similar performance with 3% difference in average packet throughput and 4% difference in cell-edge packet throughput</w:t>
      </w:r>
      <w:r>
        <w:rPr>
          <w:rFonts w:ascii="Times New Roman" w:hAnsi="Times New Roman"/>
          <w:i/>
          <w:iCs/>
        </w:rPr>
        <w:t>.</w:t>
      </w:r>
    </w:p>
    <w:p w14:paraId="5314A0EB" w14:textId="77777777" w:rsidR="00065F19" w:rsidRDefault="00065F19" w:rsidP="00065F19">
      <w:pPr>
        <w:pStyle w:val="ListParagraph"/>
        <w:numPr>
          <w:ilvl w:val="0"/>
          <w:numId w:val="27"/>
        </w:numPr>
        <w:spacing w:after="240"/>
        <w:jc w:val="both"/>
        <w:rPr>
          <w:rFonts w:ascii="Times New Roman" w:hAnsi="Times New Roman"/>
          <w:i/>
          <w:iCs/>
        </w:rPr>
      </w:pPr>
      <w:r w:rsidRPr="0053302E">
        <w:rPr>
          <w:rFonts w:ascii="Times New Roman" w:hAnsi="Times New Roman"/>
          <w:i/>
          <w:iCs/>
        </w:rPr>
        <w:t>Maximum PMI overhead values across different ranks is two times smaller for Scheme 2-2 comparing to Scheme 2-1</w:t>
      </w:r>
      <w:r>
        <w:rPr>
          <w:rFonts w:ascii="Times New Roman" w:hAnsi="Times New Roman"/>
          <w:i/>
          <w:iCs/>
        </w:rPr>
        <w:t>.</w:t>
      </w:r>
    </w:p>
    <w:p w14:paraId="72B07E4E" w14:textId="77777777" w:rsidR="00065F19" w:rsidRDefault="00065F19" w:rsidP="00065F19">
      <w:pPr>
        <w:jc w:val="both"/>
        <w:rPr>
          <w:sz w:val="22"/>
          <w:szCs w:val="22"/>
        </w:rPr>
      </w:pPr>
      <w:r w:rsidRPr="00A846DE">
        <w:rPr>
          <w:b/>
          <w:bCs/>
          <w:i/>
          <w:iCs/>
          <w:sz w:val="22"/>
          <w:szCs w:val="22"/>
        </w:rPr>
        <w:t xml:space="preserve">Proposal </w:t>
      </w:r>
      <w:r>
        <w:rPr>
          <w:b/>
          <w:bCs/>
          <w:i/>
          <w:iCs/>
          <w:sz w:val="22"/>
          <w:szCs w:val="22"/>
        </w:rPr>
        <w:t>5</w:t>
      </w:r>
      <w:r>
        <w:rPr>
          <w:sz w:val="22"/>
          <w:szCs w:val="22"/>
        </w:rPr>
        <w:t>:</w:t>
      </w:r>
    </w:p>
    <w:p w14:paraId="77EA690C" w14:textId="77777777" w:rsidR="00065F19" w:rsidRPr="00A846DE" w:rsidRDefault="00065F19" w:rsidP="00065F19">
      <w:pPr>
        <w:pStyle w:val="ListParagraph"/>
        <w:numPr>
          <w:ilvl w:val="0"/>
          <w:numId w:val="28"/>
        </w:numPr>
        <w:spacing w:after="240"/>
        <w:jc w:val="both"/>
        <w:rPr>
          <w:rFonts w:ascii="Times New Roman" w:hAnsi="Times New Roman"/>
          <w:i/>
          <w:iCs/>
        </w:rPr>
      </w:pPr>
      <w:r>
        <w:rPr>
          <w:rFonts w:ascii="Times New Roman" w:hAnsi="Times New Roman"/>
          <w:i/>
          <w:iCs/>
        </w:rPr>
        <w:t>S</w:t>
      </w:r>
      <w:r w:rsidRPr="00A846DE">
        <w:rPr>
          <w:rFonts w:ascii="Times New Roman" w:hAnsi="Times New Roman"/>
          <w:i/>
          <w:iCs/>
        </w:rPr>
        <w:t xml:space="preserve">upport Scheme 2 </w:t>
      </w:r>
      <w:r>
        <w:rPr>
          <w:rFonts w:ascii="Times New Roman" w:hAnsi="Times New Roman"/>
          <w:i/>
          <w:iCs/>
        </w:rPr>
        <w:t xml:space="preserve">with </w:t>
      </w:r>
      <w:r w:rsidRPr="00A846DE">
        <w:rPr>
          <w:rFonts w:ascii="Times New Roman" w:hAnsi="Times New Roman"/>
          <w:i/>
          <w:iCs/>
        </w:rPr>
        <w:t>beam selection per layer for rank 1-2</w:t>
      </w:r>
      <w:r>
        <w:rPr>
          <w:rFonts w:ascii="Times New Roman" w:hAnsi="Times New Roman"/>
          <w:i/>
          <w:iCs/>
        </w:rPr>
        <w:t xml:space="preserve"> and</w:t>
      </w:r>
      <w:r w:rsidRPr="00A846DE">
        <w:rPr>
          <w:rFonts w:ascii="Times New Roman" w:hAnsi="Times New Roman"/>
          <w:i/>
          <w:iCs/>
        </w:rPr>
        <w:t xml:space="preserve"> beam selection per layer pair for rank 3-4 (Scheme 2-2) as additional mode for Type I PMI codebook for up to 128 CSI-RS ports</w:t>
      </w:r>
      <w:r>
        <w:rPr>
          <w:rFonts w:ascii="Times New Roman" w:hAnsi="Times New Roman"/>
          <w:i/>
          <w:iCs/>
        </w:rPr>
        <w:t>.</w:t>
      </w:r>
    </w:p>
    <w:p w14:paraId="2FE5ECDA" w14:textId="77777777" w:rsidR="00065F19" w:rsidRDefault="00065F19" w:rsidP="00065F19">
      <w:pPr>
        <w:spacing w:after="240"/>
        <w:jc w:val="both"/>
        <w:rPr>
          <w:sz w:val="22"/>
          <w:szCs w:val="22"/>
        </w:rPr>
      </w:pPr>
      <w:r w:rsidRPr="00856089">
        <w:rPr>
          <w:b/>
          <w:bCs/>
          <w:i/>
          <w:iCs/>
          <w:sz w:val="22"/>
          <w:szCs w:val="22"/>
        </w:rPr>
        <w:t xml:space="preserve">Proposal </w:t>
      </w:r>
      <w:r>
        <w:rPr>
          <w:b/>
          <w:bCs/>
          <w:i/>
          <w:iCs/>
          <w:sz w:val="22"/>
          <w:szCs w:val="22"/>
        </w:rPr>
        <w:t>6</w:t>
      </w:r>
      <w:r>
        <w:rPr>
          <w:sz w:val="22"/>
          <w:szCs w:val="22"/>
        </w:rPr>
        <w:t xml:space="preserve">: </w:t>
      </w:r>
    </w:p>
    <w:p w14:paraId="19767146" w14:textId="2C139D71" w:rsidR="00065F19" w:rsidRPr="002B1737" w:rsidRDefault="00065F19" w:rsidP="002B1737">
      <w:pPr>
        <w:pStyle w:val="ListParagraph"/>
        <w:numPr>
          <w:ilvl w:val="0"/>
          <w:numId w:val="28"/>
        </w:numPr>
        <w:spacing w:after="240"/>
        <w:jc w:val="both"/>
        <w:rPr>
          <w:rFonts w:ascii="Times New Roman" w:hAnsi="Times New Roman"/>
          <w:i/>
          <w:iCs/>
        </w:rPr>
      </w:pPr>
      <w:r>
        <w:rPr>
          <w:rFonts w:ascii="Times New Roman" w:hAnsi="Times New Roman"/>
          <w:i/>
          <w:iCs/>
        </w:rPr>
        <w:t xml:space="preserve">Support </w:t>
      </w:r>
      <w:r w:rsidRPr="00C076C7">
        <w:rPr>
          <w:rFonts w:ascii="Times New Roman" w:hAnsi="Times New Roman"/>
          <w:i/>
          <w:iCs/>
        </w:rPr>
        <w:t>(O</w:t>
      </w:r>
      <w:r w:rsidRPr="00C076C7">
        <w:rPr>
          <w:rFonts w:ascii="Times New Roman" w:hAnsi="Times New Roman"/>
          <w:i/>
          <w:iCs/>
          <w:vertAlign w:val="subscript"/>
        </w:rPr>
        <w:t>1</w:t>
      </w:r>
      <w:r w:rsidRPr="00C076C7">
        <w:rPr>
          <w:rFonts w:ascii="Times New Roman" w:hAnsi="Times New Roman"/>
          <w:i/>
          <w:iCs/>
        </w:rPr>
        <w:t>, O</w:t>
      </w:r>
      <w:r w:rsidRPr="00C076C7">
        <w:rPr>
          <w:rFonts w:ascii="Times New Roman" w:hAnsi="Times New Roman"/>
          <w:i/>
          <w:iCs/>
          <w:vertAlign w:val="subscript"/>
        </w:rPr>
        <w:t>2</w:t>
      </w:r>
      <w:r w:rsidRPr="00C076C7">
        <w:rPr>
          <w:rFonts w:ascii="Times New Roman" w:hAnsi="Times New Roman"/>
          <w:i/>
          <w:iCs/>
        </w:rPr>
        <w:t>) = (4, 4) with layer-common selection of rotation factors</w:t>
      </w:r>
    </w:p>
    <w:p w14:paraId="6FE4453F" w14:textId="77777777" w:rsidR="00065F19" w:rsidRDefault="00065F19" w:rsidP="00065F19">
      <w:pPr>
        <w:spacing w:before="240" w:after="240"/>
        <w:jc w:val="both"/>
        <w:rPr>
          <w:sz w:val="22"/>
          <w:szCs w:val="22"/>
        </w:rPr>
      </w:pPr>
      <w:r w:rsidRPr="00FF0B2C">
        <w:rPr>
          <w:b/>
          <w:bCs/>
          <w:i/>
          <w:iCs/>
          <w:sz w:val="22"/>
          <w:szCs w:val="22"/>
        </w:rPr>
        <w:t xml:space="preserve">Proposal </w:t>
      </w:r>
      <w:r>
        <w:rPr>
          <w:b/>
          <w:bCs/>
          <w:i/>
          <w:iCs/>
          <w:sz w:val="22"/>
          <w:szCs w:val="22"/>
        </w:rPr>
        <w:t>7</w:t>
      </w:r>
      <w:r>
        <w:rPr>
          <w:sz w:val="22"/>
          <w:szCs w:val="22"/>
        </w:rPr>
        <w:t xml:space="preserve">: </w:t>
      </w:r>
    </w:p>
    <w:p w14:paraId="23417248" w14:textId="77777777" w:rsidR="00065F19" w:rsidRPr="00D96996" w:rsidRDefault="00065F19" w:rsidP="00065F19">
      <w:pPr>
        <w:pStyle w:val="ListParagraph"/>
        <w:numPr>
          <w:ilvl w:val="0"/>
          <w:numId w:val="28"/>
        </w:numPr>
        <w:spacing w:before="240" w:after="240"/>
        <w:jc w:val="both"/>
        <w:rPr>
          <w:rFonts w:ascii="Times New Roman" w:hAnsi="Times New Roman"/>
          <w:i/>
          <w:iCs/>
        </w:rPr>
      </w:pPr>
      <w:r>
        <w:rPr>
          <w:rFonts w:ascii="Times New Roman" w:hAnsi="Times New Roman"/>
          <w:i/>
          <w:iCs/>
        </w:rPr>
        <w:t xml:space="preserve">For rank 5-8 Type I PMI codebooks with up to 128 CSI-RS ports, consider extension of legacy PMI codebooks with </w:t>
      </w:r>
      <w:r w:rsidRPr="00D600C5">
        <w:rPr>
          <w:rFonts w:ascii="Times New Roman" w:hAnsi="Times New Roman"/>
          <w:i/>
          <w:iCs/>
        </w:rPr>
        <w:t>unconstrained selection of beam per each layer pair with QPSK polarization co-phasing</w:t>
      </w:r>
      <w:r>
        <w:rPr>
          <w:rFonts w:ascii="Times New Roman" w:hAnsi="Times New Roman"/>
          <w:i/>
          <w:iCs/>
        </w:rPr>
        <w:t xml:space="preserve"> reporting</w:t>
      </w:r>
      <w:r w:rsidRPr="00D600C5">
        <w:rPr>
          <w:rFonts w:ascii="Times New Roman" w:hAnsi="Times New Roman"/>
          <w:i/>
          <w:iCs/>
        </w:rPr>
        <w:t xml:space="preserve"> for each layer pair</w:t>
      </w:r>
      <w:r>
        <w:rPr>
          <w:rFonts w:ascii="Times New Roman" w:hAnsi="Times New Roman"/>
          <w:i/>
          <w:iCs/>
        </w:rPr>
        <w:t xml:space="preserve"> per subband</w:t>
      </w:r>
    </w:p>
    <w:p w14:paraId="550F6CEA" w14:textId="77777777" w:rsidR="00065F19" w:rsidRDefault="00065F19" w:rsidP="00065F19">
      <w:pPr>
        <w:spacing w:after="240"/>
        <w:jc w:val="both"/>
        <w:rPr>
          <w:sz w:val="22"/>
          <w:szCs w:val="22"/>
          <w:lang w:val="en-IE"/>
        </w:rPr>
      </w:pPr>
      <w:r w:rsidRPr="004B0231">
        <w:rPr>
          <w:b/>
          <w:bCs/>
          <w:i/>
          <w:iCs/>
          <w:sz w:val="22"/>
          <w:szCs w:val="22"/>
          <w:lang w:val="en-IE"/>
        </w:rPr>
        <w:lastRenderedPageBreak/>
        <w:t xml:space="preserve">Proposal </w:t>
      </w:r>
      <w:r>
        <w:rPr>
          <w:b/>
          <w:bCs/>
          <w:i/>
          <w:iCs/>
          <w:sz w:val="22"/>
          <w:szCs w:val="22"/>
          <w:lang w:val="en-IE"/>
        </w:rPr>
        <w:t>8</w:t>
      </w:r>
      <w:r>
        <w:rPr>
          <w:sz w:val="22"/>
          <w:szCs w:val="22"/>
          <w:lang w:val="en-IE"/>
        </w:rPr>
        <w:t xml:space="preserve">: </w:t>
      </w:r>
    </w:p>
    <w:p w14:paraId="4BD23C80" w14:textId="77777777" w:rsidR="00065F19" w:rsidRPr="00C54B32" w:rsidRDefault="00065F19" w:rsidP="00065F19">
      <w:pPr>
        <w:pStyle w:val="ListParagraph"/>
        <w:numPr>
          <w:ilvl w:val="0"/>
          <w:numId w:val="25"/>
        </w:numPr>
        <w:spacing w:after="240"/>
        <w:jc w:val="both"/>
        <w:rPr>
          <w:rFonts w:ascii="Times New Roman" w:hAnsi="Times New Roman"/>
          <w:i/>
          <w:iCs/>
          <w:lang w:val="en-IE"/>
        </w:rPr>
      </w:pPr>
      <w:r w:rsidRPr="00C54B32">
        <w:rPr>
          <w:rFonts w:ascii="Times New Roman" w:hAnsi="Times New Roman"/>
          <w:i/>
          <w:iCs/>
          <w:lang w:val="en-IE"/>
        </w:rPr>
        <w:t xml:space="preserve">Support the following CSI-RS resource transmission rule to configure the aggregated CSI-RS resources when aperiodic CSI-RS resources are configured as CMR for </w:t>
      </w:r>
      <w:proofErr w:type="spellStart"/>
      <w:r w:rsidRPr="00C54B32">
        <w:rPr>
          <w:rFonts w:ascii="Times New Roman" w:hAnsi="Times New Roman"/>
          <w:i/>
          <w:iCs/>
          <w:lang w:val="en-IE"/>
        </w:rPr>
        <w:t>eType</w:t>
      </w:r>
      <w:proofErr w:type="spellEnd"/>
      <w:r w:rsidRPr="00C54B32">
        <w:rPr>
          <w:rFonts w:ascii="Times New Roman" w:hAnsi="Times New Roman"/>
          <w:i/>
          <w:iCs/>
          <w:lang w:val="en-IE"/>
        </w:rPr>
        <w:t>-II Doppler PMI codebook</w:t>
      </w:r>
      <w:r>
        <w:rPr>
          <w:rFonts w:ascii="Times New Roman" w:hAnsi="Times New Roman"/>
          <w:i/>
          <w:iCs/>
          <w:lang w:val="en-IE"/>
        </w:rPr>
        <w:t>:</w:t>
      </w:r>
    </w:p>
    <w:p w14:paraId="5B67DF21" w14:textId="77777777" w:rsidR="00065F19" w:rsidRDefault="00065F19" w:rsidP="00065F19">
      <w:pPr>
        <w:pStyle w:val="ListParagraph"/>
        <w:numPr>
          <w:ilvl w:val="1"/>
          <w:numId w:val="25"/>
        </w:numPr>
        <w:spacing w:after="240"/>
        <w:jc w:val="both"/>
        <w:rPr>
          <w:rFonts w:ascii="Times New Roman" w:hAnsi="Times New Roman"/>
          <w:i/>
          <w:iCs/>
          <w:lang w:val="en-IE"/>
        </w:rPr>
      </w:pPr>
      <w:r w:rsidRPr="00C54B32">
        <w:rPr>
          <w:rFonts w:ascii="Times New Roman" w:hAnsi="Times New Roman"/>
          <w:i/>
          <w:iCs/>
          <w:lang w:val="en-IE"/>
        </w:rPr>
        <w:t>K</w:t>
      </w:r>
      <w:r w:rsidRPr="00C54B32">
        <w:rPr>
          <w:rFonts w:ascii="Times New Roman" w:hAnsi="Times New Roman"/>
          <w:i/>
          <w:iCs/>
          <w:vertAlign w:val="subscript"/>
          <w:lang w:val="en-IE"/>
        </w:rPr>
        <w:t>1</w:t>
      </w:r>
      <w:r w:rsidRPr="00C54B32">
        <w:rPr>
          <w:rFonts w:ascii="Times New Roman" w:hAnsi="Times New Roman"/>
          <w:i/>
          <w:iCs/>
          <w:lang w:val="en-IE"/>
        </w:rPr>
        <w:t>·K</w:t>
      </w:r>
      <w:r w:rsidRPr="00C54B32">
        <w:rPr>
          <w:rFonts w:ascii="Times New Roman" w:hAnsi="Times New Roman"/>
          <w:i/>
          <w:iCs/>
          <w:vertAlign w:val="subscript"/>
          <w:lang w:val="en-IE"/>
        </w:rPr>
        <w:t>2</w:t>
      </w:r>
      <w:r w:rsidRPr="00C54B32">
        <w:rPr>
          <w:rFonts w:ascii="Times New Roman" w:hAnsi="Times New Roman"/>
          <w:i/>
          <w:iCs/>
          <w:lang w:val="en-IE"/>
        </w:rPr>
        <w:t xml:space="preserve"> CSI-RS resources are configured, where CSI-RS resources with indexes </w:t>
      </w:r>
      <w:r>
        <w:rPr>
          <w:rFonts w:ascii="Times New Roman" w:hAnsi="Times New Roman"/>
          <w:i/>
          <w:iCs/>
          <w:lang w:val="en-IE"/>
        </w:rPr>
        <w:t>{</w:t>
      </w:r>
      <w:r w:rsidRPr="00C54B32">
        <w:rPr>
          <w:rFonts w:ascii="Times New Roman" w:hAnsi="Times New Roman"/>
          <w:i/>
          <w:iCs/>
          <w:lang w:val="en-IE"/>
        </w:rPr>
        <w:t>k,</w:t>
      </w:r>
      <w:r>
        <w:rPr>
          <w:rFonts w:ascii="Times New Roman" w:hAnsi="Times New Roman"/>
          <w:i/>
          <w:iCs/>
          <w:lang w:val="en-IE"/>
        </w:rPr>
        <w:t> </w:t>
      </w:r>
      <w:r w:rsidRPr="00C54B32">
        <w:rPr>
          <w:rFonts w:ascii="Times New Roman" w:hAnsi="Times New Roman"/>
          <w:i/>
          <w:iCs/>
          <w:lang w:val="en-IE"/>
        </w:rPr>
        <w:t>k+K</w:t>
      </w:r>
      <w:r w:rsidRPr="00C54B32">
        <w:rPr>
          <w:rFonts w:ascii="Times New Roman" w:hAnsi="Times New Roman"/>
          <w:i/>
          <w:iCs/>
          <w:vertAlign w:val="subscript"/>
          <w:lang w:val="en-IE"/>
        </w:rPr>
        <w:t>1</w:t>
      </w:r>
      <w:r w:rsidRPr="00C54B32">
        <w:rPr>
          <w:rFonts w:ascii="Times New Roman" w:hAnsi="Times New Roman"/>
          <w:i/>
          <w:iCs/>
          <w:lang w:val="en-IE"/>
        </w:rPr>
        <w:t>,</w:t>
      </w:r>
      <w:r>
        <w:rPr>
          <w:rFonts w:ascii="Times New Roman" w:hAnsi="Times New Roman"/>
          <w:i/>
          <w:iCs/>
          <w:lang w:val="en-IE"/>
        </w:rPr>
        <w:t> </w:t>
      </w:r>
      <w:r w:rsidRPr="00C54B32">
        <w:rPr>
          <w:rFonts w:ascii="Times New Roman" w:hAnsi="Times New Roman"/>
          <w:i/>
          <w:iCs/>
          <w:lang w:val="en-IE"/>
        </w:rPr>
        <w:t>k+2·K</w:t>
      </w:r>
      <w:r w:rsidRPr="00E60D68">
        <w:rPr>
          <w:rFonts w:ascii="Times New Roman" w:hAnsi="Times New Roman"/>
          <w:i/>
          <w:iCs/>
          <w:vertAlign w:val="subscript"/>
          <w:lang w:val="en-IE"/>
        </w:rPr>
        <w:t>1</w:t>
      </w:r>
      <w:r w:rsidRPr="00C54B32">
        <w:rPr>
          <w:rFonts w:ascii="Times New Roman" w:hAnsi="Times New Roman"/>
          <w:i/>
          <w:iCs/>
          <w:lang w:val="en-IE"/>
        </w:rPr>
        <w:t>,</w:t>
      </w:r>
      <w:r>
        <w:rPr>
          <w:rFonts w:ascii="Times New Roman" w:hAnsi="Times New Roman"/>
          <w:i/>
          <w:iCs/>
          <w:lang w:val="en-IE"/>
        </w:rPr>
        <w:t> …, </w:t>
      </w:r>
      <w:r w:rsidRPr="00C54B32">
        <w:rPr>
          <w:rFonts w:ascii="Times New Roman" w:hAnsi="Times New Roman"/>
          <w:i/>
          <w:iCs/>
          <w:lang w:val="en-IE"/>
        </w:rPr>
        <w:t>k+(K</w:t>
      </w:r>
      <w:r w:rsidRPr="00E60D68">
        <w:rPr>
          <w:rFonts w:ascii="Times New Roman" w:hAnsi="Times New Roman"/>
          <w:i/>
          <w:iCs/>
          <w:vertAlign w:val="subscript"/>
          <w:lang w:val="en-IE"/>
        </w:rPr>
        <w:t>2</w:t>
      </w:r>
      <w:r w:rsidRPr="00C54B32">
        <w:rPr>
          <w:rFonts w:ascii="Times New Roman" w:hAnsi="Times New Roman"/>
          <w:i/>
          <w:iCs/>
          <w:lang w:val="en-IE"/>
        </w:rPr>
        <w:t>-1)·K</w:t>
      </w:r>
      <w:r w:rsidRPr="00E60D68">
        <w:rPr>
          <w:rFonts w:ascii="Times New Roman" w:hAnsi="Times New Roman"/>
          <w:i/>
          <w:iCs/>
          <w:vertAlign w:val="subscript"/>
          <w:lang w:val="en-IE"/>
        </w:rPr>
        <w:t>1</w:t>
      </w:r>
      <w:r w:rsidRPr="004A1758">
        <w:rPr>
          <w:rFonts w:ascii="Times New Roman" w:hAnsi="Times New Roman"/>
          <w:i/>
          <w:iCs/>
          <w:sz w:val="24"/>
          <w:szCs w:val="24"/>
          <w:lang w:val="en-IE"/>
        </w:rPr>
        <w:t>}</w:t>
      </w:r>
      <w:r w:rsidRPr="00C54B32">
        <w:rPr>
          <w:rFonts w:ascii="Times New Roman" w:hAnsi="Times New Roman"/>
          <w:i/>
          <w:iCs/>
          <w:lang w:val="en-IE"/>
        </w:rPr>
        <w:t xml:space="preserve"> correspond to repetition of the same antenna ports, k</w:t>
      </w:r>
      <w:r>
        <w:rPr>
          <w:rFonts w:ascii="Times New Roman" w:hAnsi="Times New Roman"/>
          <w:i/>
          <w:iCs/>
          <w:lang w:val="en-IE"/>
        </w:rPr>
        <w:t> </w:t>
      </w:r>
      <w:r w:rsidRPr="00C54B32">
        <w:rPr>
          <w:rFonts w:ascii="Times New Roman" w:hAnsi="Times New Roman"/>
          <w:i/>
          <w:iCs/>
          <w:lang w:val="en-IE"/>
        </w:rPr>
        <w:t>=</w:t>
      </w:r>
      <w:r>
        <w:rPr>
          <w:rFonts w:ascii="Times New Roman" w:hAnsi="Times New Roman"/>
          <w:i/>
          <w:iCs/>
          <w:lang w:val="en-IE"/>
        </w:rPr>
        <w:t> </w:t>
      </w:r>
      <w:r w:rsidRPr="00C54B32">
        <w:rPr>
          <w:rFonts w:ascii="Times New Roman" w:hAnsi="Times New Roman"/>
          <w:i/>
          <w:iCs/>
          <w:lang w:val="en-IE"/>
        </w:rPr>
        <w:t>0,1,2,…,(K</w:t>
      </w:r>
      <w:r w:rsidRPr="00E60D68">
        <w:rPr>
          <w:rFonts w:ascii="Times New Roman" w:hAnsi="Times New Roman"/>
          <w:i/>
          <w:iCs/>
          <w:vertAlign w:val="subscript"/>
          <w:lang w:val="en-IE"/>
        </w:rPr>
        <w:t>1</w:t>
      </w:r>
      <w:r w:rsidRPr="00C54B32">
        <w:rPr>
          <w:rFonts w:ascii="Times New Roman" w:hAnsi="Times New Roman"/>
          <w:i/>
          <w:iCs/>
          <w:lang w:val="en-IE"/>
        </w:rPr>
        <w:t>-1), K</w:t>
      </w:r>
      <w:r w:rsidRPr="00E60D68">
        <w:rPr>
          <w:rFonts w:ascii="Times New Roman" w:hAnsi="Times New Roman"/>
          <w:i/>
          <w:iCs/>
          <w:vertAlign w:val="subscript"/>
          <w:lang w:val="en-IE"/>
        </w:rPr>
        <w:t>1</w:t>
      </w:r>
      <w:r>
        <w:rPr>
          <w:rFonts w:ascii="Times New Roman" w:hAnsi="Times New Roman"/>
          <w:i/>
          <w:iCs/>
          <w:lang w:val="en-IE"/>
        </w:rPr>
        <w:t xml:space="preserve"> = {2, 3, 4}</w:t>
      </w:r>
      <w:r w:rsidRPr="00C54B32">
        <w:rPr>
          <w:rFonts w:ascii="Times New Roman" w:hAnsi="Times New Roman"/>
          <w:i/>
          <w:iCs/>
          <w:lang w:val="en-IE"/>
        </w:rPr>
        <w:t xml:space="preserve"> – number of CSI-RS resources to generate up to 128 CSI-RS ports, K</w:t>
      </w:r>
      <w:r w:rsidRPr="00E60D68">
        <w:rPr>
          <w:rFonts w:ascii="Times New Roman" w:hAnsi="Times New Roman"/>
          <w:i/>
          <w:iCs/>
          <w:vertAlign w:val="subscript"/>
          <w:lang w:val="en-IE"/>
        </w:rPr>
        <w:t>2</w:t>
      </w:r>
      <w:r>
        <w:rPr>
          <w:rFonts w:ascii="Times New Roman" w:hAnsi="Times New Roman"/>
          <w:i/>
          <w:iCs/>
          <w:lang w:val="en-IE"/>
        </w:rPr>
        <w:t xml:space="preserve"> = {4, 8, 12} </w:t>
      </w:r>
      <w:r w:rsidRPr="00C54B32">
        <w:rPr>
          <w:rFonts w:ascii="Times New Roman" w:hAnsi="Times New Roman"/>
          <w:i/>
          <w:iCs/>
          <w:lang w:val="en-IE"/>
        </w:rPr>
        <w:t>– number of time instances for CSI-RS</w:t>
      </w:r>
      <w:r>
        <w:rPr>
          <w:rFonts w:ascii="Times New Roman" w:hAnsi="Times New Roman"/>
          <w:i/>
          <w:iCs/>
          <w:lang w:val="en-IE"/>
        </w:rPr>
        <w:t xml:space="preserve"> transmission</w:t>
      </w:r>
      <w:r w:rsidRPr="00C54B32">
        <w:rPr>
          <w:rFonts w:ascii="Times New Roman" w:hAnsi="Times New Roman"/>
          <w:i/>
          <w:iCs/>
          <w:lang w:val="en-IE"/>
        </w:rPr>
        <w:t xml:space="preserve"> (number o</w:t>
      </w:r>
      <w:r>
        <w:rPr>
          <w:rFonts w:ascii="Times New Roman" w:hAnsi="Times New Roman"/>
          <w:i/>
          <w:iCs/>
          <w:lang w:val="en-IE"/>
        </w:rPr>
        <w:t>f</w:t>
      </w:r>
      <w:r w:rsidRPr="00C54B32">
        <w:rPr>
          <w:rFonts w:ascii="Times New Roman" w:hAnsi="Times New Roman"/>
          <w:i/>
          <w:iCs/>
          <w:lang w:val="en-IE"/>
        </w:rPr>
        <w:t xml:space="preserve"> CSI-RS repetitions)</w:t>
      </w:r>
      <w:r>
        <w:rPr>
          <w:rFonts w:ascii="Times New Roman" w:hAnsi="Times New Roman"/>
          <w:i/>
          <w:iCs/>
          <w:lang w:val="en-IE"/>
        </w:rPr>
        <w:t>.</w:t>
      </w:r>
    </w:p>
    <w:p w14:paraId="69A31070" w14:textId="77777777" w:rsidR="00065F19" w:rsidRDefault="00065F19" w:rsidP="00065F19">
      <w:pPr>
        <w:spacing w:after="240"/>
        <w:jc w:val="both"/>
        <w:rPr>
          <w:sz w:val="22"/>
          <w:szCs w:val="22"/>
          <w:lang w:val="en-IE"/>
        </w:rPr>
      </w:pPr>
      <w:r w:rsidRPr="000B5990">
        <w:rPr>
          <w:b/>
          <w:bCs/>
          <w:i/>
          <w:iCs/>
          <w:sz w:val="22"/>
          <w:szCs w:val="22"/>
          <w:lang w:val="en-IE"/>
        </w:rPr>
        <w:t xml:space="preserve">Proposal </w:t>
      </w:r>
      <w:r>
        <w:rPr>
          <w:b/>
          <w:bCs/>
          <w:i/>
          <w:iCs/>
          <w:sz w:val="22"/>
          <w:szCs w:val="22"/>
          <w:lang w:val="en-IE"/>
        </w:rPr>
        <w:t>9</w:t>
      </w:r>
      <w:r>
        <w:rPr>
          <w:sz w:val="22"/>
          <w:szCs w:val="22"/>
          <w:lang w:val="en-IE"/>
        </w:rPr>
        <w:t xml:space="preserve">: </w:t>
      </w:r>
    </w:p>
    <w:p w14:paraId="2FBA7680" w14:textId="77777777" w:rsidR="00065F19" w:rsidRDefault="00065F19" w:rsidP="00065F19">
      <w:pPr>
        <w:pStyle w:val="ListParagraph"/>
        <w:numPr>
          <w:ilvl w:val="0"/>
          <w:numId w:val="25"/>
        </w:numPr>
        <w:spacing w:after="240"/>
        <w:jc w:val="both"/>
        <w:rPr>
          <w:rFonts w:ascii="Times New Roman" w:hAnsi="Times New Roman"/>
          <w:i/>
          <w:iCs/>
          <w:lang w:val="en-IE"/>
        </w:rPr>
      </w:pPr>
      <w:r w:rsidRPr="000B5990">
        <w:rPr>
          <w:rFonts w:ascii="Times New Roman" w:hAnsi="Times New Roman"/>
          <w:i/>
          <w:iCs/>
          <w:lang w:val="en-IE"/>
        </w:rPr>
        <w:t xml:space="preserve">Legacy parameter combinations are reused for </w:t>
      </w:r>
      <w:proofErr w:type="spellStart"/>
      <w:r w:rsidRPr="000B5990">
        <w:rPr>
          <w:rFonts w:ascii="Times New Roman" w:hAnsi="Times New Roman"/>
          <w:i/>
          <w:iCs/>
          <w:lang w:val="en-IE"/>
        </w:rPr>
        <w:t>eType</w:t>
      </w:r>
      <w:proofErr w:type="spellEnd"/>
      <w:r w:rsidRPr="000B5990">
        <w:rPr>
          <w:rFonts w:ascii="Times New Roman" w:hAnsi="Times New Roman"/>
          <w:i/>
          <w:iCs/>
          <w:lang w:val="en-IE"/>
        </w:rPr>
        <w:t xml:space="preserve">-II, e-Type-II Doppler and </w:t>
      </w:r>
      <w:proofErr w:type="spellStart"/>
      <w:r w:rsidRPr="000B5990">
        <w:rPr>
          <w:rFonts w:ascii="Times New Roman" w:hAnsi="Times New Roman"/>
          <w:i/>
          <w:iCs/>
          <w:lang w:val="en-IE"/>
        </w:rPr>
        <w:t>feType</w:t>
      </w:r>
      <w:proofErr w:type="spellEnd"/>
      <w:r w:rsidRPr="000B5990">
        <w:rPr>
          <w:rFonts w:ascii="Times New Roman" w:hAnsi="Times New Roman"/>
          <w:i/>
          <w:iCs/>
          <w:lang w:val="en-IE"/>
        </w:rPr>
        <w:t xml:space="preserve"> II PS PMI codebooks without additional restrictions</w:t>
      </w:r>
      <w:r>
        <w:rPr>
          <w:rFonts w:ascii="Times New Roman" w:hAnsi="Times New Roman"/>
          <w:i/>
          <w:iCs/>
          <w:lang w:val="en-IE"/>
        </w:rPr>
        <w:t>.</w:t>
      </w:r>
    </w:p>
    <w:p w14:paraId="565C8AFC" w14:textId="77777777" w:rsidR="00065F19" w:rsidRDefault="00065F19" w:rsidP="00065F19">
      <w:pPr>
        <w:spacing w:after="240"/>
        <w:jc w:val="both"/>
        <w:rPr>
          <w:sz w:val="22"/>
          <w:szCs w:val="22"/>
          <w:lang w:val="en-IE"/>
        </w:rPr>
      </w:pPr>
      <w:r w:rsidRPr="00480934">
        <w:rPr>
          <w:b/>
          <w:bCs/>
          <w:i/>
          <w:iCs/>
          <w:sz w:val="22"/>
          <w:szCs w:val="22"/>
          <w:lang w:val="en-IE"/>
        </w:rPr>
        <w:t xml:space="preserve">Proposal </w:t>
      </w:r>
      <w:r>
        <w:rPr>
          <w:b/>
          <w:bCs/>
          <w:i/>
          <w:iCs/>
          <w:sz w:val="22"/>
          <w:szCs w:val="22"/>
          <w:lang w:val="en-IE"/>
        </w:rPr>
        <w:t>10</w:t>
      </w:r>
      <w:r>
        <w:rPr>
          <w:sz w:val="22"/>
          <w:szCs w:val="22"/>
          <w:lang w:val="en-IE"/>
        </w:rPr>
        <w:t xml:space="preserve">: </w:t>
      </w:r>
    </w:p>
    <w:p w14:paraId="374CB678" w14:textId="77777777" w:rsidR="00065F19" w:rsidRPr="007B7215" w:rsidRDefault="00065F19" w:rsidP="00065F19">
      <w:pPr>
        <w:pStyle w:val="ListParagraph"/>
        <w:numPr>
          <w:ilvl w:val="0"/>
          <w:numId w:val="25"/>
        </w:numPr>
        <w:spacing w:after="240"/>
        <w:jc w:val="both"/>
        <w:rPr>
          <w:rFonts w:ascii="Times New Roman" w:hAnsi="Times New Roman"/>
          <w:i/>
          <w:iCs/>
          <w:lang w:val="en-IE"/>
        </w:rPr>
      </w:pPr>
      <w:r w:rsidRPr="00683775">
        <w:rPr>
          <w:rFonts w:ascii="Times New Roman" w:hAnsi="Times New Roman"/>
          <w:i/>
          <w:iCs/>
          <w:lang w:val="en-IE"/>
        </w:rPr>
        <w:t xml:space="preserve">RAN1 to consider simplified encoding for indication of SD basis vectors selection for </w:t>
      </w:r>
      <w:proofErr w:type="spellStart"/>
      <w:r w:rsidRPr="00683775">
        <w:rPr>
          <w:rFonts w:ascii="Times New Roman" w:hAnsi="Times New Roman"/>
          <w:i/>
          <w:iCs/>
          <w:lang w:val="en-IE"/>
        </w:rPr>
        <w:t>eType</w:t>
      </w:r>
      <w:proofErr w:type="spellEnd"/>
      <w:r w:rsidRPr="00683775">
        <w:rPr>
          <w:rFonts w:ascii="Times New Roman" w:hAnsi="Times New Roman"/>
          <w:i/>
          <w:iCs/>
          <w:lang w:val="en-IE"/>
        </w:rPr>
        <w:t xml:space="preserve">-II and </w:t>
      </w:r>
      <w:r>
        <w:rPr>
          <w:rFonts w:ascii="Times New Roman" w:hAnsi="Times New Roman"/>
          <w:i/>
          <w:iCs/>
          <w:lang w:val="en-IE"/>
        </w:rPr>
        <w:br/>
      </w:r>
      <w:proofErr w:type="spellStart"/>
      <w:r w:rsidRPr="00683775">
        <w:rPr>
          <w:rFonts w:ascii="Times New Roman" w:hAnsi="Times New Roman"/>
          <w:i/>
          <w:iCs/>
          <w:lang w:val="en-IE"/>
        </w:rPr>
        <w:t>eType</w:t>
      </w:r>
      <w:proofErr w:type="spellEnd"/>
      <w:r w:rsidRPr="00683775">
        <w:rPr>
          <w:rFonts w:ascii="Times New Roman" w:hAnsi="Times New Roman"/>
          <w:i/>
          <w:iCs/>
          <w:lang w:val="en-IE"/>
        </w:rPr>
        <w:t>-II Doppler PMI codebooks</w:t>
      </w:r>
      <w:r>
        <w:rPr>
          <w:rFonts w:ascii="Times New Roman" w:hAnsi="Times New Roman"/>
          <w:i/>
          <w:iCs/>
          <w:lang w:val="en-IE"/>
        </w:rPr>
        <w:t>.</w:t>
      </w:r>
    </w:p>
    <w:p w14:paraId="7CB6BDCA" w14:textId="77777777" w:rsidR="00065F19" w:rsidRDefault="00065F19" w:rsidP="00065F19">
      <w:pPr>
        <w:spacing w:before="120"/>
        <w:jc w:val="both"/>
        <w:rPr>
          <w:sz w:val="22"/>
          <w:szCs w:val="22"/>
        </w:rPr>
      </w:pPr>
      <w:r w:rsidRPr="00AB239E">
        <w:rPr>
          <w:b/>
          <w:bCs/>
          <w:i/>
          <w:iCs/>
          <w:sz w:val="22"/>
          <w:szCs w:val="22"/>
        </w:rPr>
        <w:t xml:space="preserve">Proposal </w:t>
      </w:r>
      <w:r>
        <w:rPr>
          <w:b/>
          <w:bCs/>
          <w:i/>
          <w:iCs/>
          <w:sz w:val="22"/>
          <w:szCs w:val="22"/>
        </w:rPr>
        <w:t>11</w:t>
      </w:r>
      <w:r>
        <w:rPr>
          <w:sz w:val="22"/>
          <w:szCs w:val="22"/>
        </w:rPr>
        <w:t xml:space="preserve">: </w:t>
      </w:r>
    </w:p>
    <w:p w14:paraId="099BD69D" w14:textId="77777777" w:rsidR="00065F19" w:rsidRPr="006047F3" w:rsidRDefault="00065F19" w:rsidP="00065F19">
      <w:pPr>
        <w:pStyle w:val="ListParagraph"/>
        <w:numPr>
          <w:ilvl w:val="0"/>
          <w:numId w:val="25"/>
        </w:numPr>
        <w:spacing w:before="120"/>
        <w:ind w:left="709"/>
        <w:jc w:val="both"/>
        <w:rPr>
          <w:rFonts w:ascii="Times New Roman" w:hAnsi="Times New Roman"/>
          <w:i/>
          <w:iCs/>
          <w:lang w:val="en-IE"/>
        </w:rPr>
      </w:pPr>
      <w:r w:rsidRPr="00DA671F">
        <w:rPr>
          <w:rFonts w:ascii="Times New Roman" w:hAnsi="Times New Roman"/>
          <w:i/>
          <w:iCs/>
          <w:lang w:val="en-IE"/>
        </w:rPr>
        <w:t xml:space="preserve">Support </w:t>
      </w:r>
      <w:r w:rsidRPr="00DA671F">
        <w:rPr>
          <w:rFonts w:ascii="Times New Roman" w:hAnsi="Times New Roman"/>
          <w:i/>
          <w:iCs/>
        </w:rPr>
        <w:t>RRC configuration for the number of</w:t>
      </w:r>
      <w:r w:rsidRPr="002156AB">
        <w:rPr>
          <w:rFonts w:ascii="Times New Roman" w:hAnsi="Times New Roman"/>
          <w:i/>
          <w:iCs/>
        </w:rPr>
        <w:t xml:space="preserve"> “quadruplets” (CRI, RI, PMI, CQI)</w:t>
      </w:r>
      <w:r>
        <w:rPr>
          <w:rFonts w:ascii="Times New Roman" w:hAnsi="Times New Roman"/>
          <w:i/>
          <w:iCs/>
        </w:rPr>
        <w:t xml:space="preserve"> reported by the UE (M).</w:t>
      </w:r>
    </w:p>
    <w:p w14:paraId="3A84EBA0" w14:textId="77777777" w:rsidR="00065F19" w:rsidRDefault="00065F19" w:rsidP="00065F19">
      <w:pPr>
        <w:pStyle w:val="ListParagraph"/>
        <w:numPr>
          <w:ilvl w:val="1"/>
          <w:numId w:val="25"/>
        </w:numPr>
        <w:spacing w:before="120"/>
        <w:jc w:val="both"/>
        <w:rPr>
          <w:rFonts w:ascii="Times New Roman" w:hAnsi="Times New Roman"/>
          <w:i/>
          <w:iCs/>
          <w:lang w:val="en-IE"/>
        </w:rPr>
      </w:pPr>
      <w:r>
        <w:rPr>
          <w:rFonts w:ascii="Times New Roman" w:hAnsi="Times New Roman"/>
          <w:i/>
          <w:iCs/>
          <w:lang w:val="en-IE"/>
        </w:rPr>
        <w:t>C</w:t>
      </w:r>
      <w:r w:rsidRPr="006047F3">
        <w:rPr>
          <w:rFonts w:ascii="Times New Roman" w:hAnsi="Times New Roman"/>
          <w:i/>
          <w:iCs/>
          <w:lang w:val="en-IE"/>
        </w:rPr>
        <w:t xml:space="preserve">onsider dropping of CSI part </w:t>
      </w:r>
      <w:r>
        <w:rPr>
          <w:rFonts w:ascii="Times New Roman" w:hAnsi="Times New Roman"/>
          <w:i/>
          <w:iCs/>
          <w:lang w:val="en-IE"/>
        </w:rPr>
        <w:t>2</w:t>
      </w:r>
      <w:r w:rsidRPr="006047F3">
        <w:rPr>
          <w:rFonts w:ascii="Times New Roman" w:hAnsi="Times New Roman"/>
          <w:i/>
          <w:iCs/>
          <w:lang w:val="en-IE"/>
        </w:rPr>
        <w:t xml:space="preserve"> for a CRI value </w:t>
      </w:r>
      <w:r>
        <w:rPr>
          <w:rFonts w:ascii="Times New Roman" w:hAnsi="Times New Roman"/>
          <w:i/>
          <w:iCs/>
          <w:lang w:val="en-IE"/>
        </w:rPr>
        <w:t>corresponding to</w:t>
      </w:r>
      <w:r w:rsidRPr="006047F3">
        <w:rPr>
          <w:rFonts w:ascii="Times New Roman" w:hAnsi="Times New Roman"/>
          <w:i/>
          <w:iCs/>
          <w:lang w:val="en-IE"/>
        </w:rPr>
        <w:t xml:space="preserve"> out-of-range</w:t>
      </w:r>
      <w:r>
        <w:rPr>
          <w:rFonts w:ascii="Times New Roman" w:hAnsi="Times New Roman"/>
          <w:i/>
          <w:iCs/>
          <w:lang w:val="en-IE"/>
        </w:rPr>
        <w:t xml:space="preserve"> wideband</w:t>
      </w:r>
      <w:r w:rsidRPr="006047F3">
        <w:rPr>
          <w:rFonts w:ascii="Times New Roman" w:hAnsi="Times New Roman"/>
          <w:i/>
          <w:iCs/>
          <w:lang w:val="en-IE"/>
        </w:rPr>
        <w:t xml:space="preserve"> CQI </w:t>
      </w:r>
      <w:r>
        <w:rPr>
          <w:rFonts w:ascii="Times New Roman" w:hAnsi="Times New Roman"/>
          <w:i/>
          <w:iCs/>
          <w:lang w:val="en-IE"/>
        </w:rPr>
        <w:t xml:space="preserve">value </w:t>
      </w:r>
      <w:r w:rsidRPr="006047F3">
        <w:rPr>
          <w:rFonts w:ascii="Times New Roman" w:hAnsi="Times New Roman"/>
          <w:i/>
          <w:iCs/>
          <w:lang w:val="en-IE"/>
        </w:rPr>
        <w:t>reported in the CSI part 1</w:t>
      </w:r>
      <w:r>
        <w:rPr>
          <w:rFonts w:ascii="Times New Roman" w:hAnsi="Times New Roman"/>
          <w:i/>
          <w:iCs/>
          <w:lang w:val="en-IE"/>
        </w:rPr>
        <w:t>.</w:t>
      </w:r>
    </w:p>
    <w:p w14:paraId="18502182" w14:textId="77777777" w:rsidR="00065F19" w:rsidRDefault="00065F19" w:rsidP="00065F19">
      <w:pPr>
        <w:pStyle w:val="ListParagraph"/>
        <w:numPr>
          <w:ilvl w:val="1"/>
          <w:numId w:val="25"/>
        </w:numPr>
        <w:spacing w:before="120"/>
        <w:jc w:val="both"/>
        <w:rPr>
          <w:rFonts w:ascii="Times New Roman" w:hAnsi="Times New Roman"/>
          <w:i/>
          <w:iCs/>
          <w:lang w:val="en-IE"/>
        </w:rPr>
      </w:pPr>
      <w:r>
        <w:rPr>
          <w:rFonts w:ascii="Times New Roman" w:hAnsi="Times New Roman"/>
          <w:i/>
          <w:iCs/>
          <w:lang w:val="en-IE"/>
        </w:rPr>
        <w:t>The range of possible M values is M = {1, 2, …, K</w:t>
      </w:r>
      <w:r w:rsidRPr="00936C7B">
        <w:rPr>
          <w:rFonts w:ascii="Times New Roman" w:hAnsi="Times New Roman"/>
          <w:i/>
          <w:iCs/>
          <w:vertAlign w:val="subscript"/>
          <w:lang w:val="en-IE"/>
        </w:rPr>
        <w:t>s</w:t>
      </w:r>
      <w:r w:rsidRPr="001F72C9">
        <w:rPr>
          <w:rFonts w:ascii="Times New Roman" w:hAnsi="Times New Roman"/>
          <w:i/>
          <w:iCs/>
          <w:lang w:val="en-IE"/>
        </w:rPr>
        <w:t>}</w:t>
      </w:r>
      <w:r>
        <w:rPr>
          <w:rFonts w:ascii="Times New Roman" w:hAnsi="Times New Roman"/>
          <w:i/>
          <w:iCs/>
          <w:lang w:val="en-IE"/>
        </w:rPr>
        <w:t>.</w:t>
      </w:r>
    </w:p>
    <w:p w14:paraId="384B4660" w14:textId="77777777" w:rsidR="00065F19" w:rsidRDefault="00065F19" w:rsidP="00065F19">
      <w:pPr>
        <w:spacing w:before="120"/>
        <w:jc w:val="both"/>
        <w:rPr>
          <w:sz w:val="22"/>
          <w:szCs w:val="22"/>
          <w:lang w:val="en-IE"/>
        </w:rPr>
      </w:pPr>
      <w:r w:rsidRPr="00A37111">
        <w:rPr>
          <w:b/>
          <w:bCs/>
          <w:i/>
          <w:iCs/>
          <w:sz w:val="22"/>
          <w:szCs w:val="22"/>
          <w:lang w:val="en-IE"/>
        </w:rPr>
        <w:t>Proposal 12</w:t>
      </w:r>
      <w:r>
        <w:rPr>
          <w:sz w:val="22"/>
          <w:szCs w:val="22"/>
          <w:lang w:val="en-IE"/>
        </w:rPr>
        <w:t xml:space="preserve">: </w:t>
      </w:r>
    </w:p>
    <w:p w14:paraId="3AD7A279" w14:textId="77777777" w:rsidR="00065F19" w:rsidRDefault="00065F19" w:rsidP="00065F19">
      <w:pPr>
        <w:pStyle w:val="ListParagraph"/>
        <w:numPr>
          <w:ilvl w:val="0"/>
          <w:numId w:val="25"/>
        </w:numPr>
        <w:spacing w:before="120"/>
        <w:jc w:val="both"/>
        <w:rPr>
          <w:rFonts w:ascii="Times New Roman" w:hAnsi="Times New Roman"/>
          <w:i/>
          <w:iCs/>
          <w:lang w:val="en-IE"/>
        </w:rPr>
      </w:pPr>
      <w:r>
        <w:rPr>
          <w:rFonts w:ascii="Times New Roman" w:hAnsi="Times New Roman"/>
          <w:i/>
          <w:iCs/>
          <w:lang w:val="en-IE"/>
        </w:rPr>
        <w:t>Order of bitfield groups corresponding to different CRI values in CSI part 2 is determined based on RI and WB CQI value for 1</w:t>
      </w:r>
      <w:r w:rsidRPr="00682FB3">
        <w:rPr>
          <w:rFonts w:ascii="Times New Roman" w:hAnsi="Times New Roman"/>
          <w:i/>
          <w:iCs/>
          <w:vertAlign w:val="superscript"/>
          <w:lang w:val="en-IE"/>
        </w:rPr>
        <w:t>st</w:t>
      </w:r>
      <w:r>
        <w:rPr>
          <w:rFonts w:ascii="Times New Roman" w:hAnsi="Times New Roman"/>
          <w:i/>
          <w:iCs/>
          <w:lang w:val="en-IE"/>
        </w:rPr>
        <w:t xml:space="preserve"> CW reported in the CSI part 1</w:t>
      </w:r>
    </w:p>
    <w:p w14:paraId="7D80CE60" w14:textId="77777777" w:rsidR="00065F19" w:rsidRDefault="00065F19" w:rsidP="00065F19">
      <w:pPr>
        <w:pStyle w:val="ListParagraph"/>
        <w:numPr>
          <w:ilvl w:val="1"/>
          <w:numId w:val="25"/>
        </w:numPr>
        <w:spacing w:before="120"/>
        <w:jc w:val="both"/>
        <w:rPr>
          <w:rFonts w:ascii="Times New Roman" w:hAnsi="Times New Roman"/>
          <w:i/>
          <w:iCs/>
          <w:lang w:val="en-IE"/>
        </w:rPr>
      </w:pPr>
      <w:r>
        <w:rPr>
          <w:rFonts w:ascii="Times New Roman" w:hAnsi="Times New Roman"/>
          <w:i/>
          <w:iCs/>
          <w:lang w:val="en-IE"/>
        </w:rPr>
        <w:t xml:space="preserve">The following priority function can be used: </w:t>
      </w:r>
      <w:r w:rsidRPr="00682FB3">
        <w:rPr>
          <w:rFonts w:ascii="Times New Roman" w:hAnsi="Times New Roman"/>
          <w:i/>
          <w:iCs/>
          <w:lang w:val="en-IE"/>
        </w:rPr>
        <w:t xml:space="preserve">Priority(k) = </w:t>
      </w:r>
      <w:r>
        <w:rPr>
          <w:rFonts w:ascii="Times New Roman" w:hAnsi="Times New Roman"/>
          <w:i/>
          <w:iCs/>
          <w:lang w:val="en-IE"/>
        </w:rPr>
        <w:t>2</w:t>
      </w:r>
      <w:r w:rsidRPr="00682FB3">
        <w:rPr>
          <w:rFonts w:ascii="Times New Roman" w:hAnsi="Times New Roman"/>
          <w:i/>
          <w:iCs/>
          <w:lang w:val="en-IE"/>
        </w:rPr>
        <w:t>00·SE(</w:t>
      </w:r>
      <w:proofErr w:type="spellStart"/>
      <w:r w:rsidRPr="00682FB3">
        <w:rPr>
          <w:rFonts w:ascii="Times New Roman" w:hAnsi="Times New Roman"/>
          <w:i/>
          <w:iCs/>
          <w:lang w:val="en-IE"/>
        </w:rPr>
        <w:t>WB_</w:t>
      </w:r>
      <w:proofErr w:type="gramStart"/>
      <w:r w:rsidRPr="00682FB3">
        <w:rPr>
          <w:rFonts w:ascii="Times New Roman" w:hAnsi="Times New Roman"/>
          <w:i/>
          <w:iCs/>
          <w:lang w:val="en-IE"/>
        </w:rPr>
        <w:t>CQI</w:t>
      </w:r>
      <w:r w:rsidRPr="00682FB3">
        <w:rPr>
          <w:rFonts w:ascii="Times New Roman" w:hAnsi="Times New Roman"/>
          <w:i/>
          <w:iCs/>
          <w:vertAlign w:val="subscript"/>
          <w:lang w:val="en-IE"/>
        </w:rPr>
        <w:t>k</w:t>
      </w:r>
      <w:proofErr w:type="spellEnd"/>
      <w:r w:rsidRPr="00682FB3">
        <w:rPr>
          <w:rFonts w:ascii="Times New Roman" w:hAnsi="Times New Roman"/>
          <w:i/>
          <w:iCs/>
          <w:lang w:val="en-IE"/>
        </w:rPr>
        <w:t>)·</w:t>
      </w:r>
      <w:proofErr w:type="spellStart"/>
      <w:proofErr w:type="gramEnd"/>
      <w:r w:rsidRPr="00682FB3">
        <w:rPr>
          <w:rFonts w:ascii="Times New Roman" w:hAnsi="Times New Roman"/>
          <w:i/>
          <w:iCs/>
          <w:lang w:val="en-IE"/>
        </w:rPr>
        <w:t>RI</w:t>
      </w:r>
      <w:r w:rsidRPr="00682FB3">
        <w:rPr>
          <w:rFonts w:ascii="Times New Roman" w:hAnsi="Times New Roman"/>
          <w:i/>
          <w:iCs/>
          <w:vertAlign w:val="subscript"/>
          <w:lang w:val="en-IE"/>
        </w:rPr>
        <w:t>k</w:t>
      </w:r>
      <w:proofErr w:type="spellEnd"/>
      <w:r w:rsidRPr="00682FB3">
        <w:rPr>
          <w:rFonts w:ascii="Times New Roman" w:hAnsi="Times New Roman"/>
          <w:i/>
          <w:iCs/>
          <w:lang w:val="en-IE"/>
        </w:rPr>
        <w:t xml:space="preserve"> + </w:t>
      </w:r>
      <w:proofErr w:type="spellStart"/>
      <w:r w:rsidRPr="00682FB3">
        <w:rPr>
          <w:rFonts w:ascii="Times New Roman" w:hAnsi="Times New Roman"/>
          <w:i/>
          <w:iCs/>
          <w:lang w:val="en-IE"/>
        </w:rPr>
        <w:t>ID</w:t>
      </w:r>
      <w:r w:rsidRPr="00682FB3">
        <w:rPr>
          <w:rFonts w:ascii="Times New Roman" w:hAnsi="Times New Roman"/>
          <w:i/>
          <w:iCs/>
          <w:vertAlign w:val="subscript"/>
          <w:lang w:val="en-IE"/>
        </w:rPr>
        <w:t>k</w:t>
      </w:r>
      <w:proofErr w:type="spellEnd"/>
      <w:r>
        <w:rPr>
          <w:rFonts w:ascii="Times New Roman" w:hAnsi="Times New Roman"/>
          <w:i/>
          <w:iCs/>
          <w:lang w:val="en-IE"/>
        </w:rPr>
        <w:t xml:space="preserve">, </w:t>
      </w:r>
    </w:p>
    <w:p w14:paraId="517A3195" w14:textId="77777777" w:rsidR="00065F19" w:rsidRDefault="00065F19" w:rsidP="00065F19">
      <w:pPr>
        <w:pStyle w:val="ListParagraph"/>
        <w:numPr>
          <w:ilvl w:val="2"/>
          <w:numId w:val="25"/>
        </w:numPr>
        <w:spacing w:before="120"/>
        <w:jc w:val="both"/>
        <w:rPr>
          <w:rFonts w:ascii="Times New Roman" w:hAnsi="Times New Roman"/>
          <w:i/>
          <w:iCs/>
          <w:lang w:val="en-IE"/>
        </w:rPr>
      </w:pPr>
      <w:r>
        <w:rPr>
          <w:rFonts w:ascii="Times New Roman" w:hAnsi="Times New Roman"/>
          <w:i/>
          <w:iCs/>
          <w:lang w:val="en-IE"/>
        </w:rPr>
        <w:t xml:space="preserve">k is the index of </w:t>
      </w:r>
      <w:r w:rsidRPr="00E33917">
        <w:rPr>
          <w:rFonts w:ascii="Times New Roman" w:hAnsi="Times New Roman"/>
          <w:i/>
          <w:iCs/>
          <w:lang w:val="en-IE"/>
        </w:rPr>
        <w:t xml:space="preserve">reported CRI value, for k = 1, </w:t>
      </w:r>
      <w:proofErr w:type="gramStart"/>
      <w:r w:rsidRPr="00E33917">
        <w:rPr>
          <w:rFonts w:ascii="Times New Roman" w:hAnsi="Times New Roman"/>
          <w:i/>
          <w:iCs/>
          <w:lang w:val="en-IE"/>
        </w:rPr>
        <w:t>2,…</w:t>
      </w:r>
      <w:proofErr w:type="gramEnd"/>
      <w:r w:rsidRPr="00E33917">
        <w:rPr>
          <w:rFonts w:ascii="Times New Roman" w:hAnsi="Times New Roman"/>
          <w:i/>
          <w:iCs/>
          <w:lang w:val="en-IE"/>
        </w:rPr>
        <w:t>, M</w:t>
      </w:r>
      <w:r>
        <w:rPr>
          <w:rFonts w:ascii="Times New Roman" w:hAnsi="Times New Roman"/>
          <w:i/>
          <w:iCs/>
          <w:lang w:val="en-IE"/>
        </w:rPr>
        <w:t>,</w:t>
      </w:r>
    </w:p>
    <w:p w14:paraId="57CD12F2" w14:textId="77777777" w:rsidR="00065F19" w:rsidRDefault="00065F19" w:rsidP="00065F19">
      <w:pPr>
        <w:pStyle w:val="ListParagraph"/>
        <w:numPr>
          <w:ilvl w:val="2"/>
          <w:numId w:val="25"/>
        </w:numPr>
        <w:spacing w:before="120"/>
        <w:jc w:val="both"/>
        <w:rPr>
          <w:rFonts w:ascii="Times New Roman" w:hAnsi="Times New Roman"/>
          <w:i/>
          <w:iCs/>
          <w:lang w:val="en-IE"/>
        </w:rPr>
      </w:pPr>
      <w:proofErr w:type="spellStart"/>
      <w:r w:rsidRPr="00E33917">
        <w:rPr>
          <w:rFonts w:ascii="Times New Roman" w:hAnsi="Times New Roman"/>
          <w:i/>
          <w:iCs/>
          <w:lang w:val="en-IE"/>
        </w:rPr>
        <w:t>WB_CQI</w:t>
      </w:r>
      <w:r w:rsidRPr="00682FB3">
        <w:rPr>
          <w:rFonts w:ascii="Times New Roman" w:hAnsi="Times New Roman"/>
          <w:i/>
          <w:iCs/>
          <w:vertAlign w:val="subscript"/>
          <w:lang w:val="en-IE"/>
        </w:rPr>
        <w:t>k</w:t>
      </w:r>
      <w:proofErr w:type="spellEnd"/>
      <w:r w:rsidRPr="00E33917">
        <w:rPr>
          <w:rFonts w:ascii="Times New Roman" w:hAnsi="Times New Roman"/>
          <w:i/>
          <w:iCs/>
          <w:lang w:val="en-IE"/>
        </w:rPr>
        <w:t xml:space="preserve"> is wideband CQI index for 1</w:t>
      </w:r>
      <w:r w:rsidRPr="00682FB3">
        <w:rPr>
          <w:rFonts w:ascii="Times New Roman" w:hAnsi="Times New Roman"/>
          <w:i/>
          <w:iCs/>
          <w:vertAlign w:val="superscript"/>
          <w:lang w:val="en-IE"/>
        </w:rPr>
        <w:t>st</w:t>
      </w:r>
      <w:r w:rsidRPr="00E33917">
        <w:rPr>
          <w:rFonts w:ascii="Times New Roman" w:hAnsi="Times New Roman"/>
          <w:i/>
          <w:iCs/>
          <w:lang w:val="en-IE"/>
        </w:rPr>
        <w:t xml:space="preserve"> </w:t>
      </w:r>
      <w:r>
        <w:rPr>
          <w:rFonts w:ascii="Times New Roman" w:hAnsi="Times New Roman"/>
          <w:i/>
          <w:iCs/>
          <w:lang w:val="en-IE"/>
        </w:rPr>
        <w:t>CW</w:t>
      </w:r>
      <w:r w:rsidRPr="00E33917">
        <w:rPr>
          <w:rFonts w:ascii="Times New Roman" w:hAnsi="Times New Roman"/>
          <w:i/>
          <w:iCs/>
          <w:lang w:val="en-IE"/>
        </w:rPr>
        <w:t xml:space="preserve"> reported in CSI part 1 for k</w:t>
      </w:r>
      <w:r w:rsidRPr="00682FB3">
        <w:rPr>
          <w:rFonts w:ascii="Times New Roman" w:hAnsi="Times New Roman"/>
          <w:i/>
          <w:iCs/>
          <w:vertAlign w:val="superscript"/>
          <w:lang w:val="en-IE"/>
        </w:rPr>
        <w:t>th</w:t>
      </w:r>
      <w:r w:rsidRPr="00E33917">
        <w:rPr>
          <w:rFonts w:ascii="Times New Roman" w:hAnsi="Times New Roman"/>
          <w:i/>
          <w:iCs/>
          <w:lang w:val="en-IE"/>
        </w:rPr>
        <w:t xml:space="preserve"> CRI</w:t>
      </w:r>
    </w:p>
    <w:p w14:paraId="715CA461" w14:textId="77777777" w:rsidR="00065F19" w:rsidRDefault="00065F19" w:rsidP="00065F19">
      <w:pPr>
        <w:pStyle w:val="ListParagraph"/>
        <w:numPr>
          <w:ilvl w:val="2"/>
          <w:numId w:val="25"/>
        </w:numPr>
        <w:spacing w:before="120"/>
        <w:jc w:val="both"/>
        <w:rPr>
          <w:rFonts w:ascii="Times New Roman" w:hAnsi="Times New Roman"/>
          <w:i/>
          <w:iCs/>
          <w:lang w:val="en-IE"/>
        </w:rPr>
      </w:pPr>
      <w:proofErr w:type="spellStart"/>
      <w:r w:rsidRPr="00E33917">
        <w:rPr>
          <w:rFonts w:ascii="Times New Roman" w:hAnsi="Times New Roman"/>
          <w:i/>
          <w:iCs/>
          <w:lang w:val="en-IE"/>
        </w:rPr>
        <w:t>RI</w:t>
      </w:r>
      <w:r w:rsidRPr="00682FB3">
        <w:rPr>
          <w:rFonts w:ascii="Times New Roman" w:hAnsi="Times New Roman"/>
          <w:i/>
          <w:iCs/>
          <w:vertAlign w:val="subscript"/>
          <w:lang w:val="en-IE"/>
        </w:rPr>
        <w:t>k</w:t>
      </w:r>
      <w:proofErr w:type="spellEnd"/>
      <w:r w:rsidRPr="00E33917">
        <w:rPr>
          <w:rFonts w:ascii="Times New Roman" w:hAnsi="Times New Roman"/>
          <w:i/>
          <w:iCs/>
          <w:lang w:val="en-IE"/>
        </w:rPr>
        <w:t xml:space="preserve"> is RI value reported in CSI part 1 for k</w:t>
      </w:r>
      <w:r w:rsidRPr="00682FB3">
        <w:rPr>
          <w:rFonts w:ascii="Times New Roman" w:hAnsi="Times New Roman"/>
          <w:i/>
          <w:iCs/>
          <w:vertAlign w:val="superscript"/>
          <w:lang w:val="en-IE"/>
        </w:rPr>
        <w:t>th</w:t>
      </w:r>
      <w:r w:rsidRPr="00E33917">
        <w:rPr>
          <w:rFonts w:ascii="Times New Roman" w:hAnsi="Times New Roman"/>
          <w:i/>
          <w:iCs/>
          <w:lang w:val="en-IE"/>
        </w:rPr>
        <w:t xml:space="preserve"> CRI</w:t>
      </w:r>
    </w:p>
    <w:p w14:paraId="0A1B0E9C" w14:textId="77777777" w:rsidR="00065F19" w:rsidRDefault="00065F19" w:rsidP="00065F19">
      <w:pPr>
        <w:pStyle w:val="ListParagraph"/>
        <w:numPr>
          <w:ilvl w:val="2"/>
          <w:numId w:val="25"/>
        </w:numPr>
        <w:spacing w:before="120"/>
        <w:jc w:val="both"/>
        <w:rPr>
          <w:rFonts w:ascii="Times New Roman" w:hAnsi="Times New Roman"/>
          <w:i/>
          <w:iCs/>
          <w:lang w:val="en-IE"/>
        </w:rPr>
      </w:pPr>
      <w:r w:rsidRPr="00E33917">
        <w:rPr>
          <w:rFonts w:ascii="Times New Roman" w:hAnsi="Times New Roman"/>
          <w:i/>
          <w:iCs/>
          <w:lang w:val="en-IE"/>
        </w:rPr>
        <w:t>SE(CQI) is spectral efficiency as a function of CQI index corresponding to efficiency row from the configured CQI table</w:t>
      </w:r>
    </w:p>
    <w:p w14:paraId="4B0C2367" w14:textId="77777777" w:rsidR="00065F19" w:rsidRDefault="00065F19" w:rsidP="00065F19">
      <w:pPr>
        <w:pStyle w:val="ListParagraph"/>
        <w:numPr>
          <w:ilvl w:val="2"/>
          <w:numId w:val="25"/>
        </w:numPr>
        <w:spacing w:before="120"/>
        <w:jc w:val="both"/>
        <w:rPr>
          <w:rFonts w:ascii="Times New Roman" w:hAnsi="Times New Roman"/>
          <w:i/>
          <w:iCs/>
          <w:lang w:val="en-IE"/>
        </w:rPr>
      </w:pPr>
      <w:proofErr w:type="spellStart"/>
      <w:r w:rsidRPr="00E33917">
        <w:rPr>
          <w:rFonts w:ascii="Times New Roman" w:hAnsi="Times New Roman"/>
          <w:i/>
          <w:iCs/>
          <w:lang w:val="en-IE"/>
        </w:rPr>
        <w:t>ID</w:t>
      </w:r>
      <w:r w:rsidRPr="00682FB3">
        <w:rPr>
          <w:rFonts w:ascii="Times New Roman" w:hAnsi="Times New Roman"/>
          <w:i/>
          <w:iCs/>
          <w:vertAlign w:val="subscript"/>
          <w:lang w:val="en-IE"/>
        </w:rPr>
        <w:t>k</w:t>
      </w:r>
      <w:proofErr w:type="spellEnd"/>
      <w:r w:rsidRPr="00E33917">
        <w:rPr>
          <w:rFonts w:ascii="Times New Roman" w:hAnsi="Times New Roman"/>
          <w:i/>
          <w:iCs/>
          <w:lang w:val="en-IE"/>
        </w:rPr>
        <w:t xml:space="preserve"> is the ID corresponding to the CSI-RS resource selected by the k</w:t>
      </w:r>
      <w:r w:rsidRPr="00682FB3">
        <w:rPr>
          <w:rFonts w:ascii="Times New Roman" w:hAnsi="Times New Roman"/>
          <w:i/>
          <w:iCs/>
          <w:vertAlign w:val="superscript"/>
          <w:lang w:val="en-IE"/>
        </w:rPr>
        <w:t>th</w:t>
      </w:r>
      <w:r w:rsidRPr="00E33917">
        <w:rPr>
          <w:rFonts w:ascii="Times New Roman" w:hAnsi="Times New Roman"/>
          <w:i/>
          <w:iCs/>
          <w:lang w:val="en-IE"/>
        </w:rPr>
        <w:t xml:space="preserve"> CRI</w:t>
      </w:r>
      <w:r>
        <w:rPr>
          <w:rFonts w:ascii="Times New Roman" w:hAnsi="Times New Roman"/>
          <w:i/>
          <w:iCs/>
          <w:lang w:val="en-IE"/>
        </w:rPr>
        <w:t xml:space="preserve">, </w:t>
      </w:r>
      <w:proofErr w:type="spellStart"/>
      <w:r>
        <w:rPr>
          <w:rFonts w:ascii="Times New Roman" w:hAnsi="Times New Roman"/>
          <w:i/>
          <w:iCs/>
          <w:lang w:val="en-IE"/>
        </w:rPr>
        <w:t>ID</w:t>
      </w:r>
      <w:r w:rsidRPr="00682FB3">
        <w:rPr>
          <w:rFonts w:ascii="Times New Roman" w:hAnsi="Times New Roman"/>
          <w:i/>
          <w:iCs/>
          <w:vertAlign w:val="subscript"/>
          <w:lang w:val="en-IE"/>
        </w:rPr>
        <w:t>k</w:t>
      </w:r>
      <w:proofErr w:type="spellEnd"/>
      <w:r>
        <w:rPr>
          <w:rFonts w:ascii="Times New Roman" w:hAnsi="Times New Roman"/>
          <w:i/>
          <w:iCs/>
          <w:lang w:val="en-IE"/>
        </w:rPr>
        <w:t> = {1, 2, …, K</w:t>
      </w:r>
      <w:r w:rsidRPr="00682FB3">
        <w:rPr>
          <w:rFonts w:ascii="Times New Roman" w:hAnsi="Times New Roman"/>
          <w:i/>
          <w:iCs/>
          <w:vertAlign w:val="subscript"/>
          <w:lang w:val="en-IE"/>
        </w:rPr>
        <w:t>s</w:t>
      </w:r>
      <w:r>
        <w:rPr>
          <w:rFonts w:ascii="Times New Roman" w:hAnsi="Times New Roman"/>
          <w:i/>
          <w:iCs/>
          <w:lang w:val="en-IE"/>
        </w:rPr>
        <w:t>}</w:t>
      </w:r>
    </w:p>
    <w:p w14:paraId="2BB7111E" w14:textId="77777777" w:rsidR="00065F19" w:rsidRPr="00BA3ABB" w:rsidRDefault="00065F19" w:rsidP="00065F19">
      <w:pPr>
        <w:pStyle w:val="ListParagraph"/>
        <w:numPr>
          <w:ilvl w:val="2"/>
          <w:numId w:val="25"/>
        </w:numPr>
        <w:spacing w:before="120"/>
        <w:jc w:val="both"/>
        <w:rPr>
          <w:rFonts w:ascii="Times New Roman" w:hAnsi="Times New Roman"/>
          <w:i/>
          <w:iCs/>
          <w:lang w:val="en-IE"/>
        </w:rPr>
      </w:pPr>
      <w:r>
        <w:rPr>
          <w:rFonts w:ascii="Times New Roman" w:hAnsi="Times New Roman"/>
          <w:i/>
          <w:iCs/>
          <w:lang w:val="en-IE"/>
        </w:rPr>
        <w:t>M</w:t>
      </w:r>
      <w:r w:rsidRPr="00E33917">
        <w:rPr>
          <w:rFonts w:ascii="Times New Roman" w:hAnsi="Times New Roman"/>
          <w:i/>
          <w:iCs/>
          <w:lang w:val="en-IE"/>
        </w:rPr>
        <w:t xml:space="preserve">ultiplier </w:t>
      </w:r>
      <w:r>
        <w:rPr>
          <w:rFonts w:ascii="Times New Roman" w:hAnsi="Times New Roman"/>
          <w:i/>
          <w:iCs/>
          <w:lang w:val="en-IE"/>
        </w:rPr>
        <w:t>2</w:t>
      </w:r>
      <w:r w:rsidRPr="00E33917">
        <w:rPr>
          <w:rFonts w:ascii="Times New Roman" w:hAnsi="Times New Roman"/>
          <w:i/>
          <w:iCs/>
          <w:lang w:val="en-IE"/>
        </w:rPr>
        <w:t xml:space="preserve">00 is needed </w:t>
      </w:r>
      <w:proofErr w:type="gramStart"/>
      <w:r w:rsidRPr="00E33917">
        <w:rPr>
          <w:rFonts w:ascii="Times New Roman" w:hAnsi="Times New Roman"/>
          <w:i/>
          <w:iCs/>
          <w:lang w:val="en-IE"/>
        </w:rPr>
        <w:t>in order to</w:t>
      </w:r>
      <w:proofErr w:type="gramEnd"/>
      <w:r w:rsidRPr="00E33917">
        <w:rPr>
          <w:rFonts w:ascii="Times New Roman" w:hAnsi="Times New Roman"/>
          <w:i/>
          <w:iCs/>
          <w:lang w:val="en-IE"/>
        </w:rPr>
        <w:t xml:space="preserve"> make sure that CSI-RS resource ID has an impact on the priority value only if the capacity for different CRI values is identical</w:t>
      </w:r>
    </w:p>
    <w:p w14:paraId="52F19671" w14:textId="77777777" w:rsidR="00065F19" w:rsidRPr="006E4999" w:rsidRDefault="00065F19" w:rsidP="00065F19">
      <w:pPr>
        <w:jc w:val="both"/>
        <w:rPr>
          <w:sz w:val="22"/>
          <w:szCs w:val="22"/>
        </w:rPr>
      </w:pPr>
      <w:r w:rsidRPr="00806E9B">
        <w:rPr>
          <w:b/>
          <w:i/>
          <w:sz w:val="22"/>
          <w:szCs w:val="22"/>
        </w:rPr>
        <w:t>Proposal 13</w:t>
      </w:r>
      <w:r w:rsidRPr="00806E9B">
        <w:rPr>
          <w:sz w:val="22"/>
          <w:szCs w:val="22"/>
        </w:rPr>
        <w:t>:</w:t>
      </w:r>
      <w:r w:rsidRPr="006E4999">
        <w:rPr>
          <w:sz w:val="22"/>
          <w:szCs w:val="22"/>
        </w:rPr>
        <w:t xml:space="preserve"> </w:t>
      </w:r>
    </w:p>
    <w:p w14:paraId="19255BDF" w14:textId="77777777" w:rsidR="00065F19" w:rsidRPr="006E4999" w:rsidRDefault="00065F19" w:rsidP="00065F19">
      <w:pPr>
        <w:numPr>
          <w:ilvl w:val="0"/>
          <w:numId w:val="16"/>
        </w:numPr>
        <w:overflowPunct/>
        <w:autoSpaceDE/>
        <w:autoSpaceDN/>
        <w:adjustRightInd/>
        <w:spacing w:after="240"/>
        <w:jc w:val="both"/>
        <w:textAlignment w:val="auto"/>
        <w:rPr>
          <w:rFonts w:eastAsia="Calibri"/>
          <w:i/>
          <w:iCs/>
          <w:sz w:val="22"/>
          <w:szCs w:val="22"/>
          <w:lang w:val="en-US"/>
        </w:rPr>
      </w:pPr>
      <w:r w:rsidRPr="006E4999">
        <w:rPr>
          <w:rFonts w:eastAsia="Calibri"/>
          <w:i/>
          <w:iCs/>
          <w:sz w:val="22"/>
          <w:szCs w:val="22"/>
          <w:lang w:val="en-US"/>
        </w:rPr>
        <w:t xml:space="preserve">Multiple TRS resource sets can be configured for </w:t>
      </w:r>
      <w:r>
        <w:rPr>
          <w:rFonts w:eastAsia="Calibri"/>
          <w:i/>
          <w:iCs/>
          <w:sz w:val="22"/>
          <w:szCs w:val="22"/>
          <w:lang w:val="en-US"/>
        </w:rPr>
        <w:t xml:space="preserve">delay and frequency offset measurement </w:t>
      </w:r>
      <w:r w:rsidRPr="006E4999">
        <w:rPr>
          <w:rFonts w:eastAsia="Calibri"/>
          <w:i/>
          <w:iCs/>
          <w:sz w:val="22"/>
          <w:szCs w:val="22"/>
          <w:lang w:val="en-US"/>
        </w:rPr>
        <w:t>CJT calibration.</w:t>
      </w:r>
    </w:p>
    <w:p w14:paraId="4942464A" w14:textId="77777777" w:rsidR="00065F19" w:rsidRPr="006E4999" w:rsidRDefault="00065F19" w:rsidP="00065F19">
      <w:pPr>
        <w:numPr>
          <w:ilvl w:val="1"/>
          <w:numId w:val="16"/>
        </w:numPr>
        <w:overflowPunct/>
        <w:autoSpaceDE/>
        <w:autoSpaceDN/>
        <w:adjustRightInd/>
        <w:spacing w:after="240"/>
        <w:jc w:val="both"/>
        <w:textAlignment w:val="auto"/>
        <w:rPr>
          <w:rFonts w:eastAsia="Calibri"/>
          <w:i/>
          <w:iCs/>
          <w:sz w:val="22"/>
          <w:szCs w:val="22"/>
          <w:lang w:val="en-US"/>
        </w:rPr>
      </w:pPr>
      <w:r w:rsidRPr="006E4999">
        <w:rPr>
          <w:rFonts w:eastAsia="Calibri"/>
          <w:i/>
          <w:iCs/>
          <w:sz w:val="22"/>
          <w:szCs w:val="22"/>
          <w:lang w:val="en-US"/>
        </w:rPr>
        <w:t xml:space="preserve">When more than one TRS resource sets are configured, same bandwidth, subcarrier locations, and resource types are configured for TRS resources across different TRS resource sets. </w:t>
      </w:r>
    </w:p>
    <w:p w14:paraId="0DD698A5" w14:textId="77777777" w:rsidR="00065F19" w:rsidRPr="006E4999" w:rsidRDefault="00065F19" w:rsidP="00065F19">
      <w:pPr>
        <w:jc w:val="both"/>
        <w:rPr>
          <w:sz w:val="22"/>
          <w:szCs w:val="22"/>
        </w:rPr>
      </w:pPr>
      <w:r w:rsidRPr="00806E9B">
        <w:rPr>
          <w:b/>
          <w:i/>
          <w:sz w:val="22"/>
          <w:szCs w:val="22"/>
        </w:rPr>
        <w:lastRenderedPageBreak/>
        <w:t>Proposal 14</w:t>
      </w:r>
      <w:r w:rsidRPr="00806E9B">
        <w:rPr>
          <w:sz w:val="22"/>
          <w:szCs w:val="22"/>
        </w:rPr>
        <w:t>:</w:t>
      </w:r>
      <w:r w:rsidRPr="006E4999">
        <w:rPr>
          <w:sz w:val="22"/>
          <w:szCs w:val="22"/>
        </w:rPr>
        <w:t xml:space="preserve"> </w:t>
      </w:r>
    </w:p>
    <w:p w14:paraId="7CAABD2B" w14:textId="77777777" w:rsidR="00065F19" w:rsidRPr="006E4999" w:rsidRDefault="00065F19" w:rsidP="00065F19">
      <w:pPr>
        <w:numPr>
          <w:ilvl w:val="0"/>
          <w:numId w:val="16"/>
        </w:numPr>
        <w:overflowPunct/>
        <w:autoSpaceDE/>
        <w:autoSpaceDN/>
        <w:adjustRightInd/>
        <w:spacing w:after="240"/>
        <w:jc w:val="both"/>
        <w:textAlignment w:val="auto"/>
        <w:rPr>
          <w:rFonts w:eastAsia="Calibri"/>
          <w:i/>
          <w:iCs/>
          <w:sz w:val="22"/>
          <w:szCs w:val="22"/>
          <w:lang w:val="en-US"/>
        </w:rPr>
      </w:pPr>
      <w:r w:rsidRPr="006E4999">
        <w:rPr>
          <w:rFonts w:eastAsia="Calibri"/>
          <w:i/>
          <w:iCs/>
          <w:sz w:val="22"/>
          <w:szCs w:val="22"/>
          <w:lang w:val="en-US"/>
        </w:rPr>
        <w:t>For inter-TRP delay offset reporting, support Alt2, i.e.,</w:t>
      </w:r>
      <w:r w:rsidRPr="006E4999">
        <w:rPr>
          <w:rFonts w:ascii="Cambria Math" w:hAnsi="Cambria Math"/>
          <w:sz w:val="22"/>
          <w:szCs w:val="22"/>
        </w:rPr>
        <w:t xml:space="preserve"> </w:t>
      </w:r>
      <m:oMath>
        <m:d>
          <m:dPr>
            <m:begChr m:val="{"/>
            <m:endChr m:val="}"/>
            <m:ctrlPr>
              <w:rPr>
                <w:rFonts w:ascii="Cambria Math" w:eastAsia="Calibri" w:hAnsi="Cambria Math"/>
                <w:i/>
                <w:iCs/>
                <w:sz w:val="22"/>
                <w:szCs w:val="22"/>
              </w:rPr>
            </m:ctrlPr>
          </m:dPr>
          <m:e>
            <m:sSub>
              <m:sSubPr>
                <m:ctrlPr>
                  <w:rPr>
                    <w:rFonts w:ascii="Cambria Math" w:eastAsia="Calibri" w:hAnsi="Cambria Math"/>
                    <w:i/>
                    <w:iCs/>
                    <w:sz w:val="22"/>
                    <w:szCs w:val="22"/>
                  </w:rPr>
                </m:ctrlPr>
              </m:sSubPr>
              <m:e>
                <m:r>
                  <w:rPr>
                    <w:rFonts w:ascii="Cambria Math" w:eastAsia="Calibri" w:hAnsi="Cambria Math"/>
                    <w:sz w:val="22"/>
                    <w:szCs w:val="22"/>
                  </w:rPr>
                  <m:t>δ</m:t>
                </m:r>
              </m:e>
              <m:sub>
                <m:r>
                  <w:rPr>
                    <w:rFonts w:ascii="Cambria Math" w:eastAsia="Calibri" w:hAnsi="Cambria Math"/>
                    <w:sz w:val="22"/>
                    <w:szCs w:val="22"/>
                  </w:rPr>
                  <m:t>0</m:t>
                </m:r>
              </m:sub>
            </m:sSub>
            <m:r>
              <w:rPr>
                <w:rFonts w:ascii="Cambria Math" w:eastAsia="Calibri" w:hAnsi="Cambria Math"/>
                <w:sz w:val="22"/>
                <w:szCs w:val="22"/>
              </w:rPr>
              <m:t>,</m:t>
            </m:r>
            <m:sSub>
              <m:sSubPr>
                <m:ctrlPr>
                  <w:rPr>
                    <w:rFonts w:ascii="Cambria Math" w:eastAsia="Calibri" w:hAnsi="Cambria Math"/>
                    <w:i/>
                    <w:iCs/>
                    <w:sz w:val="22"/>
                    <w:szCs w:val="22"/>
                  </w:rPr>
                </m:ctrlPr>
              </m:sSubPr>
              <m:e>
                <m:r>
                  <w:rPr>
                    <w:rFonts w:ascii="Cambria Math" w:eastAsia="Calibri" w:hAnsi="Cambria Math"/>
                    <w:sz w:val="22"/>
                    <w:szCs w:val="22"/>
                  </w:rPr>
                  <m:t>δ</m:t>
                </m:r>
              </m:e>
              <m:sub>
                <m:r>
                  <w:rPr>
                    <w:rFonts w:ascii="Cambria Math" w:eastAsia="Calibri" w:hAnsi="Cambria Math"/>
                    <w:sz w:val="22"/>
                    <w:szCs w:val="22"/>
                  </w:rPr>
                  <m:t>1</m:t>
                </m:r>
              </m:sub>
            </m:sSub>
            <m:r>
              <w:rPr>
                <w:rFonts w:ascii="Cambria Math" w:eastAsia="Calibri" w:hAnsi="Cambria Math"/>
                <w:sz w:val="22"/>
                <w:szCs w:val="22"/>
              </w:rPr>
              <m:t>,…,</m:t>
            </m:r>
            <m:sSub>
              <m:sSubPr>
                <m:ctrlPr>
                  <w:rPr>
                    <w:rFonts w:ascii="Cambria Math" w:eastAsia="Calibri" w:hAnsi="Cambria Math"/>
                    <w:i/>
                    <w:iCs/>
                    <w:sz w:val="22"/>
                    <w:szCs w:val="22"/>
                  </w:rPr>
                </m:ctrlPr>
              </m:sSubPr>
              <m:e>
                <m:r>
                  <w:rPr>
                    <w:rFonts w:ascii="Cambria Math" w:eastAsia="Calibri" w:hAnsi="Cambria Math"/>
                    <w:sz w:val="22"/>
                    <w:szCs w:val="22"/>
                  </w:rPr>
                  <m:t>δ</m:t>
                </m:r>
              </m:e>
              <m:sub>
                <m:r>
                  <w:rPr>
                    <w:rFonts w:ascii="Cambria Math" w:eastAsia="Calibri" w:hAnsi="Cambria Math"/>
                    <w:sz w:val="22"/>
                    <w:szCs w:val="22"/>
                  </w:rPr>
                  <m:t>M-2</m:t>
                </m:r>
              </m:sub>
            </m:sSub>
          </m:e>
        </m:d>
      </m:oMath>
      <w:r w:rsidRPr="006E4999">
        <w:rPr>
          <w:rFonts w:eastAsia="Calibri"/>
          <w:i/>
          <w:iCs/>
          <w:sz w:val="22"/>
          <w:szCs w:val="22"/>
        </w:rPr>
        <w:t xml:space="preserve"> is uniformly spaced between -A</w:t>
      </w:r>
      <w:r w:rsidRPr="006E4999">
        <w:rPr>
          <w:rFonts w:eastAsia="Calibri"/>
          <w:i/>
          <w:iCs/>
          <w:sz w:val="22"/>
          <w:szCs w:val="22"/>
          <w:vertAlign w:val="subscript"/>
        </w:rPr>
        <w:t>D</w:t>
      </w:r>
      <w:r w:rsidRPr="006E4999">
        <w:rPr>
          <w:rFonts w:eastAsia="Calibri"/>
          <w:i/>
          <w:iCs/>
          <w:sz w:val="22"/>
          <w:szCs w:val="22"/>
        </w:rPr>
        <w:t xml:space="preserve"> and A</w:t>
      </w:r>
      <w:r w:rsidRPr="006E4999">
        <w:rPr>
          <w:rFonts w:eastAsia="Calibri"/>
          <w:i/>
          <w:iCs/>
          <w:sz w:val="22"/>
          <w:szCs w:val="22"/>
          <w:vertAlign w:val="subscript"/>
        </w:rPr>
        <w:t>D</w:t>
      </w:r>
      <w:r w:rsidRPr="006E4999">
        <w:rPr>
          <w:rFonts w:eastAsia="Calibri"/>
          <w:i/>
          <w:iCs/>
          <w:sz w:val="22"/>
          <w:szCs w:val="22"/>
        </w:rPr>
        <w:t xml:space="preserve">, i.e. </w:t>
      </w:r>
      <m:oMath>
        <m:sSub>
          <m:sSubPr>
            <m:ctrlPr>
              <w:rPr>
                <w:rFonts w:ascii="Cambria Math" w:eastAsia="Calibri" w:hAnsi="Cambria Math"/>
                <w:i/>
                <w:iCs/>
                <w:sz w:val="22"/>
                <w:szCs w:val="22"/>
              </w:rPr>
            </m:ctrlPr>
          </m:sSubPr>
          <m:e>
            <m:r>
              <w:rPr>
                <w:rFonts w:ascii="Cambria Math" w:eastAsia="Calibri" w:hAnsi="Cambria Math"/>
                <w:sz w:val="22"/>
                <w:szCs w:val="22"/>
              </w:rPr>
              <m:t>δ</m:t>
            </m:r>
          </m:e>
          <m:sub>
            <m:r>
              <w:rPr>
                <w:rFonts w:ascii="Cambria Math" w:eastAsia="Calibri" w:hAnsi="Cambria Math"/>
                <w:sz w:val="22"/>
                <w:szCs w:val="22"/>
              </w:rPr>
              <m:t>i</m:t>
            </m:r>
          </m:sub>
        </m:sSub>
        <m:r>
          <w:rPr>
            <w:rFonts w:ascii="Cambria Math" w:eastAsia="Calibri" w:hAnsi="Cambria Math"/>
            <w:sz w:val="22"/>
            <w:szCs w:val="22"/>
          </w:rPr>
          <m:t>=</m:t>
        </m:r>
        <m:sSub>
          <m:sSubPr>
            <m:ctrlPr>
              <w:rPr>
                <w:rFonts w:ascii="Cambria Math" w:eastAsia="Calibri" w:hAnsi="Cambria Math"/>
                <w:i/>
                <w:iCs/>
                <w:sz w:val="22"/>
                <w:szCs w:val="22"/>
              </w:rPr>
            </m:ctrlPr>
          </m:sSubPr>
          <m:e>
            <m:r>
              <w:rPr>
                <w:rFonts w:ascii="Cambria Math" w:eastAsia="Calibri" w:hAnsi="Cambria Math"/>
                <w:sz w:val="22"/>
                <w:szCs w:val="22"/>
              </w:rPr>
              <m:t>-A</m:t>
            </m:r>
          </m:e>
          <m:sub>
            <m:r>
              <w:rPr>
                <w:rFonts w:ascii="Cambria Math" w:eastAsia="Calibri" w:hAnsi="Cambria Math"/>
                <w:sz w:val="22"/>
                <w:szCs w:val="22"/>
              </w:rPr>
              <m:t>D</m:t>
            </m:r>
          </m:sub>
        </m:sSub>
        <m:r>
          <w:rPr>
            <w:rFonts w:ascii="Cambria Math" w:eastAsia="Calibri" w:hAnsi="Cambria Math"/>
            <w:sz w:val="22"/>
            <w:szCs w:val="22"/>
          </w:rPr>
          <m:t>+i×</m:t>
        </m:r>
        <m:f>
          <m:fPr>
            <m:ctrlPr>
              <w:rPr>
                <w:rFonts w:ascii="Cambria Math" w:eastAsia="Calibri" w:hAnsi="Cambria Math"/>
                <w:i/>
                <w:iCs/>
                <w:sz w:val="22"/>
                <w:szCs w:val="22"/>
              </w:rPr>
            </m:ctrlPr>
          </m:fPr>
          <m:num>
            <m:r>
              <w:rPr>
                <w:rFonts w:ascii="Cambria Math" w:eastAsia="Calibri" w:hAnsi="Cambria Math"/>
                <w:sz w:val="22"/>
                <w:szCs w:val="22"/>
              </w:rPr>
              <m:t>2</m:t>
            </m:r>
            <m:sSub>
              <m:sSubPr>
                <m:ctrlPr>
                  <w:rPr>
                    <w:rFonts w:ascii="Cambria Math" w:eastAsia="Calibri" w:hAnsi="Cambria Math"/>
                    <w:i/>
                    <w:iCs/>
                    <w:sz w:val="22"/>
                    <w:szCs w:val="22"/>
                  </w:rPr>
                </m:ctrlPr>
              </m:sSubPr>
              <m:e>
                <m:r>
                  <w:rPr>
                    <w:rFonts w:ascii="Cambria Math" w:eastAsia="Calibri" w:hAnsi="Cambria Math"/>
                    <w:sz w:val="22"/>
                    <w:szCs w:val="22"/>
                  </w:rPr>
                  <m:t>A</m:t>
                </m:r>
              </m:e>
              <m:sub>
                <m:r>
                  <w:rPr>
                    <w:rFonts w:ascii="Cambria Math" w:eastAsia="Calibri" w:hAnsi="Cambria Math"/>
                    <w:sz w:val="22"/>
                    <w:szCs w:val="22"/>
                  </w:rPr>
                  <m:t>D</m:t>
                </m:r>
              </m:sub>
            </m:sSub>
          </m:num>
          <m:den>
            <m:r>
              <w:rPr>
                <w:rFonts w:ascii="Cambria Math" w:eastAsia="Calibri" w:hAnsi="Cambria Math"/>
                <w:sz w:val="22"/>
                <w:szCs w:val="22"/>
              </w:rPr>
              <m:t>M-2</m:t>
            </m:r>
          </m:den>
        </m:f>
        <m:r>
          <w:rPr>
            <w:rFonts w:ascii="Cambria Math" w:eastAsia="Calibri" w:hAnsi="Cambria Math"/>
            <w:sz w:val="22"/>
            <w:szCs w:val="22"/>
          </w:rPr>
          <m:t>,   i=0,1,…, M-2</m:t>
        </m:r>
      </m:oMath>
      <w:r w:rsidRPr="006E4999">
        <w:rPr>
          <w:rFonts w:eastAsia="Calibri"/>
          <w:i/>
          <w:iCs/>
          <w:sz w:val="22"/>
          <w:szCs w:val="22"/>
        </w:rPr>
        <w:t xml:space="preserve">, with </w:t>
      </w:r>
      <m:oMath>
        <m:r>
          <w:rPr>
            <w:rFonts w:ascii="Cambria Math" w:eastAsia="Calibri" w:hAnsi="Cambria Math"/>
            <w:sz w:val="22"/>
            <w:szCs w:val="22"/>
          </w:rPr>
          <m:t>M=</m:t>
        </m:r>
        <m:sSup>
          <m:sSupPr>
            <m:ctrlPr>
              <w:rPr>
                <w:rFonts w:ascii="Cambria Math" w:eastAsia="Calibri" w:hAnsi="Cambria Math"/>
                <w:i/>
                <w:iCs/>
                <w:sz w:val="22"/>
                <w:szCs w:val="22"/>
              </w:rPr>
            </m:ctrlPr>
          </m:sSupPr>
          <m:e>
            <m:r>
              <w:rPr>
                <w:rFonts w:ascii="Cambria Math" w:eastAsia="Calibri" w:hAnsi="Cambria Math"/>
                <w:sz w:val="22"/>
                <w:szCs w:val="22"/>
              </w:rPr>
              <m:t>2</m:t>
            </m:r>
          </m:e>
          <m:sup>
            <m:r>
              <w:rPr>
                <w:rFonts w:ascii="Cambria Math" w:eastAsia="Calibri" w:hAnsi="Cambria Math"/>
                <w:sz w:val="22"/>
                <w:szCs w:val="22"/>
              </w:rPr>
              <m:t>B</m:t>
            </m:r>
          </m:sup>
        </m:sSup>
      </m:oMath>
    </w:p>
    <w:p w14:paraId="3D28028C" w14:textId="77777777" w:rsidR="00065F19" w:rsidRPr="006E4999" w:rsidRDefault="00065F19" w:rsidP="00065F19">
      <w:pPr>
        <w:numPr>
          <w:ilvl w:val="0"/>
          <w:numId w:val="16"/>
        </w:numPr>
        <w:overflowPunct/>
        <w:autoSpaceDE/>
        <w:autoSpaceDN/>
        <w:adjustRightInd/>
        <w:spacing w:after="240"/>
        <w:jc w:val="both"/>
        <w:textAlignment w:val="auto"/>
        <w:rPr>
          <w:rFonts w:eastAsia="Calibri"/>
          <w:i/>
          <w:iCs/>
          <w:sz w:val="22"/>
          <w:szCs w:val="22"/>
          <w:lang w:val="en-US"/>
        </w:rPr>
      </w:pPr>
      <w:r w:rsidRPr="006E4999">
        <w:rPr>
          <w:rFonts w:eastAsia="Calibri"/>
          <w:i/>
          <w:iCs/>
          <w:sz w:val="22"/>
          <w:szCs w:val="22"/>
          <w:lang w:val="en-US"/>
        </w:rPr>
        <w:t xml:space="preserve">For inter-TRP frequency offset reporting, support Alt2B, i.e., </w:t>
      </w:r>
      <m:oMath>
        <m:d>
          <m:dPr>
            <m:begChr m:val="{"/>
            <m:endChr m:val="}"/>
            <m:ctrlPr>
              <w:rPr>
                <w:rFonts w:ascii="Cambria Math" w:eastAsia="Calibri" w:hAnsi="Cambria Math"/>
                <w:i/>
                <w:iCs/>
                <w:sz w:val="22"/>
                <w:szCs w:val="22"/>
              </w:rPr>
            </m:ctrlPr>
          </m:dPr>
          <m:e>
            <m:sSub>
              <m:sSubPr>
                <m:ctrlPr>
                  <w:rPr>
                    <w:rFonts w:ascii="Cambria Math" w:eastAsia="Calibri" w:hAnsi="Cambria Math"/>
                    <w:i/>
                    <w:iCs/>
                    <w:sz w:val="22"/>
                    <w:szCs w:val="22"/>
                  </w:rPr>
                </m:ctrlPr>
              </m:sSubPr>
              <m:e>
                <m:r>
                  <w:rPr>
                    <w:rFonts w:ascii="Cambria Math" w:eastAsia="Calibri" w:hAnsi="Cambria Math"/>
                    <w:sz w:val="22"/>
                    <w:szCs w:val="22"/>
                  </w:rPr>
                  <m:t>φ</m:t>
                </m:r>
              </m:e>
              <m:sub>
                <m:r>
                  <w:rPr>
                    <w:rFonts w:ascii="Cambria Math" w:eastAsia="Calibri" w:hAnsi="Cambria Math"/>
                    <w:sz w:val="22"/>
                    <w:szCs w:val="22"/>
                  </w:rPr>
                  <m:t>0</m:t>
                </m:r>
              </m:sub>
            </m:sSub>
            <m:r>
              <w:rPr>
                <w:rFonts w:ascii="Cambria Math" w:eastAsia="Calibri" w:hAnsi="Cambria Math"/>
                <w:sz w:val="22"/>
                <w:szCs w:val="22"/>
              </w:rPr>
              <m:t>,</m:t>
            </m:r>
            <m:sSub>
              <m:sSubPr>
                <m:ctrlPr>
                  <w:rPr>
                    <w:rFonts w:ascii="Cambria Math" w:eastAsia="Calibri" w:hAnsi="Cambria Math"/>
                    <w:i/>
                    <w:iCs/>
                    <w:sz w:val="22"/>
                    <w:szCs w:val="22"/>
                  </w:rPr>
                </m:ctrlPr>
              </m:sSubPr>
              <m:e>
                <m:r>
                  <w:rPr>
                    <w:rFonts w:ascii="Cambria Math" w:eastAsia="Calibri" w:hAnsi="Cambria Math"/>
                    <w:sz w:val="22"/>
                    <w:szCs w:val="22"/>
                  </w:rPr>
                  <m:t>φ</m:t>
                </m:r>
              </m:e>
              <m:sub>
                <m:r>
                  <w:rPr>
                    <w:rFonts w:ascii="Cambria Math" w:eastAsia="Calibri" w:hAnsi="Cambria Math"/>
                    <w:sz w:val="22"/>
                    <w:szCs w:val="22"/>
                  </w:rPr>
                  <m:t>1</m:t>
                </m:r>
              </m:sub>
            </m:sSub>
            <m:r>
              <w:rPr>
                <w:rFonts w:ascii="Cambria Math" w:eastAsia="Calibri" w:hAnsi="Cambria Math"/>
                <w:sz w:val="22"/>
                <w:szCs w:val="22"/>
              </w:rPr>
              <m:t>,…,</m:t>
            </m:r>
            <m:sSub>
              <m:sSubPr>
                <m:ctrlPr>
                  <w:rPr>
                    <w:rFonts w:ascii="Cambria Math" w:eastAsia="Calibri" w:hAnsi="Cambria Math"/>
                    <w:i/>
                    <w:iCs/>
                    <w:sz w:val="22"/>
                    <w:szCs w:val="22"/>
                  </w:rPr>
                </m:ctrlPr>
              </m:sSubPr>
              <m:e>
                <m:r>
                  <w:rPr>
                    <w:rFonts w:ascii="Cambria Math" w:eastAsia="Calibri" w:hAnsi="Cambria Math"/>
                    <w:sz w:val="22"/>
                    <w:szCs w:val="22"/>
                  </w:rPr>
                  <m:t>φ</m:t>
                </m:r>
              </m:e>
              <m:sub>
                <m:r>
                  <w:rPr>
                    <w:rFonts w:ascii="Cambria Math" w:eastAsia="Calibri" w:hAnsi="Cambria Math"/>
                    <w:sz w:val="22"/>
                    <w:szCs w:val="22"/>
                  </w:rPr>
                  <m:t>M-1</m:t>
                </m:r>
              </m:sub>
            </m:sSub>
          </m:e>
        </m:d>
      </m:oMath>
      <w:r w:rsidRPr="006E4999">
        <w:rPr>
          <w:rFonts w:eastAsia="Calibri"/>
          <w:i/>
          <w:iCs/>
          <w:sz w:val="22"/>
          <w:szCs w:val="22"/>
        </w:rPr>
        <w:t xml:space="preserve"> is uniformly spaced between 0 and A</w:t>
      </w:r>
      <w:r w:rsidRPr="006E4999">
        <w:rPr>
          <w:rFonts w:eastAsia="Calibri"/>
          <w:i/>
          <w:iCs/>
          <w:sz w:val="22"/>
          <w:szCs w:val="22"/>
          <w:vertAlign w:val="subscript"/>
        </w:rPr>
        <w:t>FO</w:t>
      </w:r>
      <w:r w:rsidRPr="006E4999">
        <w:rPr>
          <w:rFonts w:eastAsia="Calibri"/>
          <w:i/>
          <w:iCs/>
          <w:sz w:val="22"/>
          <w:szCs w:val="22"/>
        </w:rPr>
        <w:t xml:space="preserve">, i.e. </w:t>
      </w:r>
      <m:oMath>
        <m:sSub>
          <m:sSubPr>
            <m:ctrlPr>
              <w:rPr>
                <w:rFonts w:ascii="Cambria Math" w:eastAsia="Calibri" w:hAnsi="Cambria Math"/>
                <w:i/>
                <w:iCs/>
                <w:sz w:val="22"/>
                <w:szCs w:val="22"/>
              </w:rPr>
            </m:ctrlPr>
          </m:sSubPr>
          <m:e>
            <m:r>
              <w:rPr>
                <w:rFonts w:ascii="Cambria Math" w:eastAsia="Calibri" w:hAnsi="Cambria Math"/>
                <w:sz w:val="22"/>
                <w:szCs w:val="22"/>
              </w:rPr>
              <m:t>φ</m:t>
            </m:r>
          </m:e>
          <m:sub>
            <m:r>
              <w:rPr>
                <w:rFonts w:ascii="Cambria Math" w:eastAsia="Calibri" w:hAnsi="Cambria Math"/>
                <w:sz w:val="22"/>
                <w:szCs w:val="22"/>
              </w:rPr>
              <m:t>i</m:t>
            </m:r>
          </m:sub>
        </m:sSub>
        <m:r>
          <w:rPr>
            <w:rFonts w:ascii="Cambria Math" w:eastAsia="Calibri" w:hAnsi="Cambria Math"/>
            <w:sz w:val="22"/>
            <w:szCs w:val="22"/>
          </w:rPr>
          <m:t>=i×</m:t>
        </m:r>
        <m:f>
          <m:fPr>
            <m:ctrlPr>
              <w:rPr>
                <w:rFonts w:ascii="Cambria Math" w:eastAsia="Calibri" w:hAnsi="Cambria Math"/>
                <w:i/>
                <w:iCs/>
                <w:sz w:val="22"/>
                <w:szCs w:val="22"/>
              </w:rPr>
            </m:ctrlPr>
          </m:fPr>
          <m:num>
            <m:sSub>
              <m:sSubPr>
                <m:ctrlPr>
                  <w:rPr>
                    <w:rFonts w:ascii="Cambria Math" w:eastAsia="Calibri" w:hAnsi="Cambria Math"/>
                    <w:i/>
                    <w:iCs/>
                    <w:sz w:val="22"/>
                    <w:szCs w:val="22"/>
                  </w:rPr>
                </m:ctrlPr>
              </m:sSubPr>
              <m:e>
                <m:r>
                  <w:rPr>
                    <w:rFonts w:ascii="Cambria Math" w:eastAsia="Calibri" w:hAnsi="Cambria Math"/>
                    <w:sz w:val="22"/>
                    <w:szCs w:val="22"/>
                  </w:rPr>
                  <m:t>A</m:t>
                </m:r>
              </m:e>
              <m:sub>
                <m:r>
                  <w:rPr>
                    <w:rFonts w:ascii="Cambria Math" w:eastAsia="Calibri" w:hAnsi="Cambria Math"/>
                    <w:sz w:val="22"/>
                    <w:szCs w:val="22"/>
                  </w:rPr>
                  <m:t>FO</m:t>
                </m:r>
              </m:sub>
            </m:sSub>
          </m:num>
          <m:den>
            <m:r>
              <w:rPr>
                <w:rFonts w:ascii="Cambria Math" w:eastAsia="Calibri" w:hAnsi="Cambria Math"/>
                <w:sz w:val="22"/>
                <w:szCs w:val="22"/>
              </w:rPr>
              <m:t>M-1</m:t>
            </m:r>
          </m:den>
        </m:f>
        <m:r>
          <w:rPr>
            <w:rFonts w:ascii="Cambria Math" w:eastAsia="Calibri" w:hAnsi="Cambria Math"/>
            <w:sz w:val="22"/>
            <w:szCs w:val="22"/>
          </w:rPr>
          <m:t>,   i=0,1,…, M-1</m:t>
        </m:r>
      </m:oMath>
      <w:r w:rsidRPr="006E4999">
        <w:rPr>
          <w:rFonts w:eastAsia="Calibri"/>
          <w:i/>
          <w:iCs/>
          <w:sz w:val="22"/>
          <w:szCs w:val="22"/>
          <w:lang w:val="en-US"/>
        </w:rPr>
        <w:t>.</w:t>
      </w:r>
    </w:p>
    <w:p w14:paraId="22CDE807" w14:textId="77777777" w:rsidR="00065F19" w:rsidRPr="006E4999" w:rsidRDefault="00065F19" w:rsidP="00065F19">
      <w:pPr>
        <w:jc w:val="both"/>
        <w:rPr>
          <w:sz w:val="22"/>
          <w:szCs w:val="22"/>
        </w:rPr>
      </w:pPr>
      <w:r w:rsidRPr="00806E9B">
        <w:rPr>
          <w:b/>
          <w:i/>
          <w:sz w:val="22"/>
          <w:szCs w:val="22"/>
        </w:rPr>
        <w:t>Proposal 15</w:t>
      </w:r>
      <w:r w:rsidRPr="00806E9B">
        <w:rPr>
          <w:sz w:val="22"/>
          <w:szCs w:val="22"/>
        </w:rPr>
        <w:t>:</w:t>
      </w:r>
      <w:r w:rsidRPr="006E4999">
        <w:rPr>
          <w:sz w:val="22"/>
          <w:szCs w:val="22"/>
        </w:rPr>
        <w:t xml:space="preserve"> </w:t>
      </w:r>
    </w:p>
    <w:p w14:paraId="504B27B6" w14:textId="77777777" w:rsidR="00065F19" w:rsidRPr="006E4999" w:rsidRDefault="00065F19" w:rsidP="00065F19">
      <w:pPr>
        <w:numPr>
          <w:ilvl w:val="0"/>
          <w:numId w:val="16"/>
        </w:numPr>
        <w:overflowPunct/>
        <w:autoSpaceDE/>
        <w:autoSpaceDN/>
        <w:adjustRightInd/>
        <w:spacing w:after="240"/>
        <w:jc w:val="both"/>
        <w:textAlignment w:val="auto"/>
        <w:rPr>
          <w:rFonts w:eastAsia="Calibri"/>
          <w:i/>
          <w:iCs/>
          <w:sz w:val="22"/>
          <w:szCs w:val="22"/>
          <w:lang w:val="en-US"/>
        </w:rPr>
      </w:pPr>
      <w:r w:rsidRPr="006E4999">
        <w:rPr>
          <w:rFonts w:eastAsia="Calibri"/>
          <w:i/>
          <w:iCs/>
          <w:sz w:val="22"/>
          <w:szCs w:val="22"/>
          <w:lang w:val="en-US"/>
        </w:rPr>
        <w:t>Support DL/UL Rx-Tx phase offset reporting.</w:t>
      </w:r>
    </w:p>
    <w:p w14:paraId="6E3F62C8" w14:textId="77777777" w:rsidR="00065F19" w:rsidRPr="005F002F" w:rsidRDefault="00065F19" w:rsidP="00065F19">
      <w:pPr>
        <w:numPr>
          <w:ilvl w:val="1"/>
          <w:numId w:val="16"/>
        </w:numPr>
        <w:overflowPunct/>
        <w:autoSpaceDE/>
        <w:autoSpaceDN/>
        <w:adjustRightInd/>
        <w:spacing w:after="240"/>
        <w:jc w:val="both"/>
        <w:textAlignment w:val="auto"/>
        <w:rPr>
          <w:rFonts w:eastAsia="Calibri"/>
          <w:i/>
          <w:iCs/>
          <w:sz w:val="22"/>
          <w:szCs w:val="22"/>
          <w:lang w:val="en-US"/>
        </w:rPr>
      </w:pPr>
      <w:r w:rsidRPr="006E4999">
        <w:rPr>
          <w:rFonts w:eastAsia="Calibri"/>
          <w:i/>
          <w:iCs/>
          <w:sz w:val="22"/>
          <w:szCs w:val="22"/>
          <w:lang w:val="en-US"/>
        </w:rPr>
        <w:t xml:space="preserve">Only wideband reporting is supported. </w:t>
      </w:r>
    </w:p>
    <w:p w14:paraId="28ACF42A" w14:textId="77777777" w:rsidR="00065F19" w:rsidRPr="006E4999" w:rsidRDefault="00065F19" w:rsidP="00065F19">
      <w:pPr>
        <w:jc w:val="both"/>
        <w:rPr>
          <w:sz w:val="22"/>
          <w:szCs w:val="22"/>
        </w:rPr>
      </w:pPr>
      <w:r w:rsidRPr="00806E9B">
        <w:rPr>
          <w:b/>
          <w:i/>
          <w:sz w:val="22"/>
          <w:szCs w:val="22"/>
        </w:rPr>
        <w:t>Proposal 16</w:t>
      </w:r>
      <w:r w:rsidRPr="00806E9B">
        <w:rPr>
          <w:sz w:val="22"/>
          <w:szCs w:val="22"/>
        </w:rPr>
        <w:t>:</w:t>
      </w:r>
      <w:r w:rsidRPr="006E4999">
        <w:rPr>
          <w:sz w:val="22"/>
          <w:szCs w:val="22"/>
        </w:rPr>
        <w:t xml:space="preserve"> </w:t>
      </w:r>
    </w:p>
    <w:p w14:paraId="0E1FAF40" w14:textId="77777777" w:rsidR="00065F19" w:rsidRPr="006E4999" w:rsidRDefault="00065F19" w:rsidP="00065F19">
      <w:pPr>
        <w:numPr>
          <w:ilvl w:val="0"/>
          <w:numId w:val="16"/>
        </w:numPr>
        <w:overflowPunct/>
        <w:autoSpaceDE/>
        <w:autoSpaceDN/>
        <w:adjustRightInd/>
        <w:spacing w:after="240"/>
        <w:jc w:val="both"/>
        <w:textAlignment w:val="auto"/>
        <w:rPr>
          <w:rFonts w:eastAsia="Calibri"/>
          <w:i/>
          <w:iCs/>
          <w:sz w:val="22"/>
          <w:szCs w:val="22"/>
          <w:lang w:val="en-US"/>
        </w:rPr>
      </w:pPr>
      <w:r w:rsidRPr="006E4999">
        <w:rPr>
          <w:rFonts w:eastAsia="Calibri"/>
          <w:i/>
          <w:iCs/>
          <w:sz w:val="22"/>
          <w:szCs w:val="22"/>
          <w:lang w:val="en-US"/>
        </w:rPr>
        <w:t>For CJT calibration reporting, support UE selection of reference TRP.</w:t>
      </w:r>
    </w:p>
    <w:p w14:paraId="560113C9" w14:textId="77777777" w:rsidR="00065F19" w:rsidRPr="006E4999" w:rsidRDefault="00065F19" w:rsidP="00065F19">
      <w:pPr>
        <w:jc w:val="both"/>
        <w:rPr>
          <w:sz w:val="22"/>
          <w:szCs w:val="22"/>
        </w:rPr>
      </w:pPr>
      <w:r w:rsidRPr="00806E9B">
        <w:rPr>
          <w:b/>
          <w:i/>
          <w:sz w:val="22"/>
          <w:szCs w:val="22"/>
        </w:rPr>
        <w:t>Proposal 17</w:t>
      </w:r>
      <w:r w:rsidRPr="00806E9B">
        <w:rPr>
          <w:sz w:val="22"/>
          <w:szCs w:val="22"/>
        </w:rPr>
        <w:t>:</w:t>
      </w:r>
      <w:r w:rsidRPr="006E4999">
        <w:rPr>
          <w:sz w:val="22"/>
          <w:szCs w:val="22"/>
        </w:rPr>
        <w:t xml:space="preserve"> </w:t>
      </w:r>
    </w:p>
    <w:p w14:paraId="0260D8D2" w14:textId="77777777" w:rsidR="00065F19" w:rsidRPr="006E4999" w:rsidRDefault="00065F19" w:rsidP="00065F19">
      <w:pPr>
        <w:numPr>
          <w:ilvl w:val="0"/>
          <w:numId w:val="16"/>
        </w:numPr>
        <w:overflowPunct/>
        <w:autoSpaceDE/>
        <w:autoSpaceDN/>
        <w:adjustRightInd/>
        <w:spacing w:after="240"/>
        <w:jc w:val="both"/>
        <w:textAlignment w:val="auto"/>
        <w:rPr>
          <w:rFonts w:eastAsia="Calibri"/>
          <w:i/>
          <w:iCs/>
          <w:sz w:val="22"/>
          <w:szCs w:val="22"/>
          <w:lang w:val="en-US"/>
        </w:rPr>
      </w:pPr>
      <w:r w:rsidRPr="006E4999">
        <w:rPr>
          <w:rFonts w:eastAsia="Calibri"/>
          <w:i/>
          <w:iCs/>
          <w:sz w:val="22"/>
          <w:szCs w:val="22"/>
          <w:lang w:val="en-US"/>
        </w:rPr>
        <w:t>For CJT calibration reporting, support Option 1, i.e.,</w:t>
      </w:r>
      <w:r w:rsidRPr="006E4999">
        <w:rPr>
          <w:rFonts w:ascii="Calibri" w:eastAsia="Calibri" w:hAnsi="Calibri"/>
          <w:sz w:val="22"/>
          <w:szCs w:val="22"/>
          <w:lang w:val="en-US"/>
        </w:rPr>
        <w:t xml:space="preserve"> </w:t>
      </w:r>
      <w:r w:rsidRPr="006E4999">
        <w:rPr>
          <w:rFonts w:eastAsia="Calibri"/>
          <w:i/>
          <w:iCs/>
          <w:sz w:val="22"/>
          <w:szCs w:val="22"/>
          <w:lang w:val="en-US"/>
        </w:rPr>
        <w:t>UE reports for all the configured NZP CSI-RS resources/resource sets.</w:t>
      </w:r>
    </w:p>
    <w:p w14:paraId="0C72DAE4" w14:textId="77777777" w:rsidR="00065F19" w:rsidRPr="006E4999" w:rsidRDefault="00065F19" w:rsidP="00065F19">
      <w:pPr>
        <w:jc w:val="both"/>
        <w:rPr>
          <w:sz w:val="22"/>
          <w:szCs w:val="22"/>
        </w:rPr>
      </w:pPr>
      <w:r w:rsidRPr="00806E9B">
        <w:rPr>
          <w:b/>
          <w:i/>
          <w:sz w:val="22"/>
          <w:szCs w:val="22"/>
        </w:rPr>
        <w:t xml:space="preserve">Proposal </w:t>
      </w:r>
      <w:r w:rsidRPr="00806E9B">
        <w:rPr>
          <w:b/>
          <w:bCs/>
          <w:i/>
          <w:iCs/>
          <w:sz w:val="22"/>
          <w:szCs w:val="22"/>
        </w:rPr>
        <w:t>18</w:t>
      </w:r>
      <w:r w:rsidRPr="00806E9B">
        <w:rPr>
          <w:sz w:val="22"/>
          <w:szCs w:val="22"/>
        </w:rPr>
        <w:t>:</w:t>
      </w:r>
      <w:r w:rsidRPr="006E4999">
        <w:rPr>
          <w:sz w:val="22"/>
          <w:szCs w:val="22"/>
        </w:rPr>
        <w:t xml:space="preserve"> </w:t>
      </w:r>
    </w:p>
    <w:p w14:paraId="2D441ED7" w14:textId="77777777" w:rsidR="00065F19" w:rsidRPr="005F002F" w:rsidRDefault="00065F19" w:rsidP="00065F19">
      <w:pPr>
        <w:numPr>
          <w:ilvl w:val="0"/>
          <w:numId w:val="16"/>
        </w:numPr>
        <w:overflowPunct/>
        <w:autoSpaceDE/>
        <w:autoSpaceDN/>
        <w:adjustRightInd/>
        <w:spacing w:after="240"/>
        <w:textAlignment w:val="auto"/>
        <w:rPr>
          <w:rFonts w:eastAsia="Calibri"/>
          <w:i/>
          <w:iCs/>
          <w:sz w:val="22"/>
          <w:szCs w:val="22"/>
          <w:lang w:val="en-US"/>
        </w:rPr>
      </w:pPr>
      <w:r w:rsidRPr="006E4999">
        <w:rPr>
          <w:rFonts w:eastAsia="Calibri"/>
          <w:i/>
          <w:iCs/>
          <w:sz w:val="22"/>
          <w:szCs w:val="22"/>
          <w:lang w:val="en-US"/>
        </w:rPr>
        <w:t xml:space="preserve">CJT calibration measurement is reported using a single CSI part. </w:t>
      </w:r>
    </w:p>
    <w:p w14:paraId="4AFA7DC6" w14:textId="71CD9165" w:rsidR="00065F19" w:rsidRPr="006E4999" w:rsidRDefault="00065F19" w:rsidP="00065F19">
      <w:pPr>
        <w:jc w:val="both"/>
        <w:rPr>
          <w:sz w:val="22"/>
          <w:szCs w:val="22"/>
        </w:rPr>
      </w:pPr>
      <w:r w:rsidRPr="00806E9B">
        <w:rPr>
          <w:b/>
          <w:i/>
          <w:sz w:val="22"/>
          <w:szCs w:val="22"/>
        </w:rPr>
        <w:t xml:space="preserve">Proposal </w:t>
      </w:r>
      <w:r w:rsidRPr="00806E9B">
        <w:rPr>
          <w:b/>
          <w:bCs/>
          <w:i/>
          <w:iCs/>
          <w:sz w:val="22"/>
          <w:szCs w:val="22"/>
        </w:rPr>
        <w:t>19</w:t>
      </w:r>
      <w:r w:rsidRPr="00806E9B">
        <w:rPr>
          <w:sz w:val="22"/>
          <w:szCs w:val="22"/>
        </w:rPr>
        <w:t>:</w:t>
      </w:r>
      <w:r w:rsidRPr="006E4999">
        <w:rPr>
          <w:sz w:val="22"/>
          <w:szCs w:val="22"/>
        </w:rPr>
        <w:t xml:space="preserve"> </w:t>
      </w:r>
    </w:p>
    <w:p w14:paraId="31E5DF26" w14:textId="577C6AEB" w:rsidR="003A76E6" w:rsidRPr="00065F19" w:rsidRDefault="00065F19" w:rsidP="00711A44">
      <w:pPr>
        <w:numPr>
          <w:ilvl w:val="0"/>
          <w:numId w:val="16"/>
        </w:numPr>
        <w:overflowPunct/>
        <w:autoSpaceDE/>
        <w:autoSpaceDN/>
        <w:adjustRightInd/>
        <w:spacing w:after="240"/>
        <w:textAlignment w:val="auto"/>
        <w:rPr>
          <w:rFonts w:eastAsia="Calibri"/>
          <w:i/>
          <w:iCs/>
          <w:sz w:val="22"/>
          <w:szCs w:val="22"/>
          <w:lang w:val="en-US"/>
        </w:rPr>
      </w:pPr>
      <w:r w:rsidRPr="006E4999">
        <w:rPr>
          <w:rFonts w:eastAsia="Calibri"/>
          <w:i/>
          <w:iCs/>
          <w:sz w:val="22"/>
          <w:szCs w:val="22"/>
          <w:lang w:val="en-US"/>
        </w:rPr>
        <w:t>Support a new QCL assumption for pre-compensation on the average delay for CJT operation.</w:t>
      </w:r>
    </w:p>
    <w:p w14:paraId="5AF1661A" w14:textId="77777777" w:rsidR="005972C9" w:rsidRPr="00AB2DA9" w:rsidRDefault="005972C9" w:rsidP="005972C9">
      <w:pPr>
        <w:pStyle w:val="3GPPH1"/>
        <w:rPr>
          <w:lang w:val="en-US"/>
        </w:rPr>
      </w:pPr>
      <w:r w:rsidRPr="00AB2DA9">
        <w:rPr>
          <w:lang w:val="en-US"/>
        </w:rPr>
        <w:t>References</w:t>
      </w:r>
    </w:p>
    <w:p w14:paraId="772481EC" w14:textId="71E0F3F3" w:rsidR="00516A55" w:rsidRDefault="001E5C50" w:rsidP="000F2F19">
      <w:pPr>
        <w:pStyle w:val="ListParagraph"/>
        <w:widowControl w:val="0"/>
        <w:numPr>
          <w:ilvl w:val="0"/>
          <w:numId w:val="7"/>
        </w:numPr>
        <w:spacing w:after="60"/>
        <w:ind w:left="450" w:hanging="450"/>
        <w:jc w:val="both"/>
        <w:rPr>
          <w:rFonts w:ascii="Times New Roman" w:hAnsi="Times New Roman"/>
        </w:rPr>
      </w:pPr>
      <w:bookmarkStart w:id="7" w:name="_Ref158239946"/>
      <w:r w:rsidRPr="001E5C50">
        <w:rPr>
          <w:rFonts w:ascii="Times New Roman" w:hAnsi="Times New Roman"/>
        </w:rPr>
        <w:t>RP-234007</w:t>
      </w:r>
      <w:r>
        <w:rPr>
          <w:rFonts w:ascii="Times New Roman" w:hAnsi="Times New Roman"/>
        </w:rPr>
        <w:t xml:space="preserve"> </w:t>
      </w:r>
      <w:r w:rsidR="00206CD1" w:rsidRPr="00206CD1">
        <w:rPr>
          <w:rFonts w:ascii="Times New Roman" w:hAnsi="Times New Roman"/>
        </w:rPr>
        <w:t>New WID: NR MIMO Phase 5</w:t>
      </w:r>
      <w:r w:rsidR="00206CD1">
        <w:rPr>
          <w:rFonts w:ascii="Times New Roman" w:hAnsi="Times New Roman"/>
        </w:rPr>
        <w:t xml:space="preserve">, </w:t>
      </w:r>
      <w:r w:rsidR="00F2583A" w:rsidRPr="00F2583A">
        <w:rPr>
          <w:rFonts w:ascii="Times New Roman" w:hAnsi="Times New Roman"/>
        </w:rPr>
        <w:t>Samsung (Moderator)</w:t>
      </w:r>
      <w:r w:rsidR="00F2583A">
        <w:rPr>
          <w:rFonts w:ascii="Times New Roman" w:hAnsi="Times New Roman"/>
        </w:rPr>
        <w:t xml:space="preserve">, </w:t>
      </w:r>
      <w:r w:rsidR="000E7473" w:rsidRPr="000E7473">
        <w:rPr>
          <w:rFonts w:ascii="Times New Roman" w:hAnsi="Times New Roman"/>
        </w:rPr>
        <w:t>3GPP TSG RAN Meeting #102</w:t>
      </w:r>
      <w:r w:rsidR="000E7473">
        <w:rPr>
          <w:rFonts w:ascii="Times New Roman" w:hAnsi="Times New Roman"/>
        </w:rPr>
        <w:t xml:space="preserve">, </w:t>
      </w:r>
      <w:r w:rsidR="00226A75" w:rsidRPr="00226A75">
        <w:rPr>
          <w:rFonts w:ascii="Times New Roman" w:hAnsi="Times New Roman"/>
        </w:rPr>
        <w:t>Edinburgh, Scotland, December 11-15, 2023</w:t>
      </w:r>
      <w:bookmarkEnd w:id="7"/>
    </w:p>
    <w:p w14:paraId="4E44CDC4" w14:textId="43B8BD39" w:rsidR="00672040" w:rsidRDefault="00114CB9" w:rsidP="000F2F19">
      <w:pPr>
        <w:pStyle w:val="ListParagraph"/>
        <w:widowControl w:val="0"/>
        <w:numPr>
          <w:ilvl w:val="0"/>
          <w:numId w:val="7"/>
        </w:numPr>
        <w:spacing w:after="60"/>
        <w:ind w:left="450" w:hanging="450"/>
        <w:jc w:val="both"/>
        <w:rPr>
          <w:rFonts w:ascii="Times New Roman" w:hAnsi="Times New Roman"/>
        </w:rPr>
      </w:pPr>
      <w:r w:rsidRPr="00114CB9">
        <w:rPr>
          <w:rFonts w:ascii="Times New Roman" w:hAnsi="Times New Roman"/>
        </w:rPr>
        <w:t>R1-2205289</w:t>
      </w:r>
      <w:r>
        <w:rPr>
          <w:rFonts w:ascii="Times New Roman" w:hAnsi="Times New Roman"/>
        </w:rPr>
        <w:t xml:space="preserve"> </w:t>
      </w:r>
      <w:r w:rsidR="00A94883" w:rsidRPr="00A94883">
        <w:rPr>
          <w:rFonts w:ascii="Times New Roman" w:hAnsi="Times New Roman"/>
        </w:rPr>
        <w:t>EVM for Rel-18 MIMO CSI enhancements</w:t>
      </w:r>
      <w:r w:rsidR="00A94883">
        <w:rPr>
          <w:rFonts w:ascii="Times New Roman" w:hAnsi="Times New Roman"/>
        </w:rPr>
        <w:t xml:space="preserve">, </w:t>
      </w:r>
      <w:r w:rsidR="00F12E91" w:rsidRPr="00F12E91">
        <w:rPr>
          <w:rFonts w:ascii="Times New Roman" w:hAnsi="Times New Roman"/>
        </w:rPr>
        <w:t>Moderator (Samsung)</w:t>
      </w:r>
      <w:r w:rsidR="00F12E91">
        <w:rPr>
          <w:rFonts w:ascii="Times New Roman" w:hAnsi="Times New Roman"/>
        </w:rPr>
        <w:t xml:space="preserve">, </w:t>
      </w:r>
      <w:r w:rsidR="00557392" w:rsidRPr="00557392">
        <w:rPr>
          <w:rFonts w:ascii="Times New Roman" w:hAnsi="Times New Roman"/>
        </w:rPr>
        <w:t>3GPP TSG RAN WG1 #109-e</w:t>
      </w:r>
      <w:r w:rsidR="00557392">
        <w:rPr>
          <w:rFonts w:ascii="Times New Roman" w:hAnsi="Times New Roman"/>
        </w:rPr>
        <w:t xml:space="preserve">, </w:t>
      </w:r>
      <w:r w:rsidR="00990BB4" w:rsidRPr="00990BB4">
        <w:rPr>
          <w:rFonts w:ascii="Times New Roman" w:hAnsi="Times New Roman"/>
        </w:rPr>
        <w:t>e-Meeting, May 9th – 20th, 2022</w:t>
      </w:r>
    </w:p>
    <w:p w14:paraId="669F0057" w14:textId="09492B0A" w:rsidR="00400986" w:rsidRPr="002B4760" w:rsidRDefault="00E44B70" w:rsidP="00400986">
      <w:pPr>
        <w:pStyle w:val="ListParagraph"/>
        <w:widowControl w:val="0"/>
        <w:numPr>
          <w:ilvl w:val="0"/>
          <w:numId w:val="7"/>
        </w:numPr>
        <w:spacing w:after="60"/>
        <w:ind w:left="450" w:hanging="450"/>
        <w:jc w:val="both"/>
        <w:rPr>
          <w:rFonts w:ascii="Times New Roman" w:hAnsi="Times New Roman"/>
        </w:rPr>
      </w:pPr>
      <w:bookmarkStart w:id="8" w:name="_Ref162963363"/>
      <w:r w:rsidRPr="00E44B70">
        <w:rPr>
          <w:rFonts w:ascii="Times New Roman" w:hAnsi="Times New Roman"/>
        </w:rPr>
        <w:t>Chairman’s notes, RAN1#116 Meeting, February 2024</w:t>
      </w:r>
      <w:bookmarkEnd w:id="8"/>
    </w:p>
    <w:p w14:paraId="7299771E" w14:textId="77777777" w:rsidR="00400986" w:rsidRPr="00400986" w:rsidRDefault="00400986" w:rsidP="00400986">
      <w:pPr>
        <w:keepNext/>
        <w:keepLines/>
        <w:pBdr>
          <w:top w:val="single" w:sz="12" w:space="4" w:color="auto"/>
        </w:pBdr>
        <w:spacing w:before="240" w:after="180"/>
        <w:outlineLvl w:val="0"/>
        <w:rPr>
          <w:rFonts w:ascii="Arial" w:hAnsi="Arial" w:cs="Arial"/>
          <w:sz w:val="36"/>
          <w:lang w:val="en-US"/>
        </w:rPr>
      </w:pPr>
      <w:r w:rsidRPr="00400986">
        <w:rPr>
          <w:rFonts w:ascii="Arial" w:hAnsi="Arial" w:cs="Arial"/>
          <w:sz w:val="36"/>
          <w:lang w:val="en-US"/>
        </w:rPr>
        <w:t>Appendix</w:t>
      </w:r>
    </w:p>
    <w:p w14:paraId="047BADE4" w14:textId="6366B78B" w:rsidR="00400986" w:rsidRPr="00400986" w:rsidRDefault="00400986" w:rsidP="00400986">
      <w:pPr>
        <w:spacing w:after="180"/>
        <w:jc w:val="center"/>
        <w:rPr>
          <w:sz w:val="22"/>
          <w:szCs w:val="22"/>
          <w:lang w:val="en-US"/>
        </w:rPr>
      </w:pPr>
      <w:r w:rsidRPr="00400986">
        <w:rPr>
          <w:b/>
          <w:sz w:val="22"/>
          <w:szCs w:val="22"/>
          <w:lang w:val="en-US"/>
        </w:rPr>
        <w:t xml:space="preserve">Table </w:t>
      </w:r>
      <w:r w:rsidR="001F3BFC">
        <w:rPr>
          <w:b/>
          <w:sz w:val="22"/>
          <w:szCs w:val="22"/>
          <w:lang w:val="en-US"/>
        </w:rPr>
        <w:t>2</w:t>
      </w:r>
      <w:r w:rsidRPr="00400986">
        <w:rPr>
          <w:b/>
          <w:sz w:val="22"/>
          <w:szCs w:val="22"/>
          <w:lang w:val="en-US"/>
        </w:rPr>
        <w:t>.</w:t>
      </w:r>
      <w:r w:rsidRPr="00400986">
        <w:rPr>
          <w:sz w:val="22"/>
          <w:szCs w:val="22"/>
          <w:lang w:val="en-US"/>
        </w:rPr>
        <w:t xml:space="preserve"> Evaluation assumptions for </w:t>
      </w:r>
      <w:r w:rsidR="001222AD">
        <w:rPr>
          <w:sz w:val="22"/>
          <w:szCs w:val="22"/>
          <w:lang w:val="en-US"/>
        </w:rPr>
        <w:t>System Level Simulations</w:t>
      </w:r>
    </w:p>
    <w:tbl>
      <w:tblPr>
        <w:tblW w:w="77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0"/>
        <w:gridCol w:w="5322"/>
      </w:tblGrid>
      <w:tr w:rsidR="00400986" w:rsidRPr="00400986" w14:paraId="17D31D0F" w14:textId="77777777" w:rsidTr="00682FB3">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17CABE33" w14:textId="77777777" w:rsidR="00400986" w:rsidRPr="00400986" w:rsidRDefault="00400986" w:rsidP="00400986">
            <w:pPr>
              <w:spacing w:before="40" w:after="40"/>
              <w:textAlignment w:val="auto"/>
              <w:rPr>
                <w:rFonts w:eastAsia="Times New Roman"/>
                <w:b/>
                <w:bCs/>
              </w:rPr>
            </w:pPr>
            <w:r w:rsidRPr="00400986">
              <w:rPr>
                <w:rFonts w:eastAsia="Times New Roman"/>
                <w:b/>
                <w:bCs/>
              </w:rPr>
              <w:t>Parameter</w:t>
            </w:r>
          </w:p>
        </w:tc>
        <w:tc>
          <w:tcPr>
            <w:tcW w:w="5322"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57EF711C" w14:textId="77777777" w:rsidR="00400986" w:rsidRPr="00400986" w:rsidRDefault="00400986" w:rsidP="00400986">
            <w:pPr>
              <w:spacing w:before="40" w:after="40"/>
              <w:jc w:val="center"/>
              <w:textAlignment w:val="auto"/>
              <w:rPr>
                <w:rFonts w:eastAsia="Times New Roman"/>
                <w:b/>
                <w:bCs/>
              </w:rPr>
            </w:pPr>
            <w:r w:rsidRPr="00400986">
              <w:rPr>
                <w:rFonts w:eastAsia="Times New Roman"/>
                <w:b/>
                <w:bCs/>
              </w:rPr>
              <w:t>Value</w:t>
            </w:r>
          </w:p>
        </w:tc>
      </w:tr>
      <w:tr w:rsidR="00400986" w:rsidRPr="00400986" w14:paraId="2C68FB9C" w14:textId="77777777" w:rsidTr="00682FB3">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190E92C8" w14:textId="77777777" w:rsidR="00400986" w:rsidRPr="00400986" w:rsidRDefault="00400986" w:rsidP="00400986">
            <w:pPr>
              <w:spacing w:before="40" w:after="40"/>
              <w:textAlignment w:val="auto"/>
              <w:rPr>
                <w:rFonts w:eastAsia="Times New Roman"/>
                <w:b/>
                <w:bCs/>
              </w:rPr>
            </w:pPr>
            <w:r w:rsidRPr="00400986">
              <w:rPr>
                <w:rFonts w:eastAsia="Times New Roman"/>
                <w:b/>
                <w:bCs/>
              </w:rPr>
              <w:t>Scenario</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5F21BD53" w14:textId="77777777" w:rsidR="00400986" w:rsidRPr="00400986" w:rsidRDefault="00400986" w:rsidP="00400986">
            <w:pPr>
              <w:spacing w:before="40" w:after="40"/>
              <w:textAlignment w:val="auto"/>
              <w:rPr>
                <w:rFonts w:eastAsia="Times New Roman"/>
              </w:rPr>
            </w:pPr>
            <w:r w:rsidRPr="00400986">
              <w:rPr>
                <w:rFonts w:eastAsia="Times New Roman"/>
                <w:lang w:eastAsia="ja-JP"/>
              </w:rPr>
              <w:t>Dense Urban (Macro only)</w:t>
            </w:r>
          </w:p>
        </w:tc>
      </w:tr>
      <w:tr w:rsidR="00400986" w:rsidRPr="00400986" w14:paraId="5CB271E1" w14:textId="77777777" w:rsidTr="00682FB3">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52895D12" w14:textId="77777777" w:rsidR="00400986" w:rsidRPr="00400986" w:rsidRDefault="00400986" w:rsidP="00400986">
            <w:pPr>
              <w:spacing w:before="40" w:after="40"/>
              <w:textAlignment w:val="auto"/>
              <w:rPr>
                <w:rFonts w:eastAsia="Times New Roman"/>
                <w:b/>
                <w:bCs/>
              </w:rPr>
            </w:pPr>
            <w:r w:rsidRPr="00400986">
              <w:rPr>
                <w:rFonts w:eastAsia="Times New Roman"/>
                <w:b/>
                <w:bCs/>
              </w:rPr>
              <w:t>Layout</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7AC46DBA" w14:textId="63CF6B49" w:rsidR="00400986" w:rsidRPr="00400986" w:rsidRDefault="00400986" w:rsidP="00400986">
            <w:pPr>
              <w:spacing w:before="40" w:after="40"/>
              <w:textAlignment w:val="auto"/>
              <w:rPr>
                <w:rFonts w:eastAsia="Times New Roman"/>
                <w:bCs/>
              </w:rPr>
            </w:pPr>
            <w:r w:rsidRPr="00400986">
              <w:rPr>
                <w:rFonts w:eastAsia="Times New Roman"/>
                <w:bCs/>
              </w:rPr>
              <w:t xml:space="preserve">Hexagonal grid with </w:t>
            </w:r>
            <w:r w:rsidR="00765F53">
              <w:rPr>
                <w:rFonts w:eastAsia="Times New Roman"/>
                <w:bCs/>
              </w:rPr>
              <w:t>1</w:t>
            </w:r>
            <w:r w:rsidR="00765F53" w:rsidRPr="00400986">
              <w:rPr>
                <w:rFonts w:eastAsia="Times New Roman"/>
                <w:bCs/>
              </w:rPr>
              <w:t xml:space="preserve"> </w:t>
            </w:r>
            <w:r w:rsidRPr="00400986">
              <w:rPr>
                <w:rFonts w:eastAsia="Times New Roman"/>
                <w:bCs/>
              </w:rPr>
              <w:t>tier (</w:t>
            </w:r>
            <w:r w:rsidR="00765F53">
              <w:rPr>
                <w:rFonts w:eastAsia="Times New Roman"/>
                <w:bCs/>
              </w:rPr>
              <w:t xml:space="preserve">7 </w:t>
            </w:r>
            <w:r w:rsidRPr="00400986">
              <w:rPr>
                <w:rFonts w:eastAsia="Times New Roman"/>
                <w:bCs/>
              </w:rPr>
              <w:t>sites</w:t>
            </w:r>
            <w:r w:rsidR="002266ED">
              <w:rPr>
                <w:rFonts w:eastAsia="Times New Roman"/>
                <w:bCs/>
              </w:rPr>
              <w:t>, 21 cells</w:t>
            </w:r>
            <w:r w:rsidRPr="00400986">
              <w:rPr>
                <w:rFonts w:eastAsia="Times New Roman"/>
                <w:bCs/>
              </w:rPr>
              <w:t>)</w:t>
            </w:r>
          </w:p>
        </w:tc>
      </w:tr>
      <w:tr w:rsidR="00400986" w:rsidRPr="00400986" w14:paraId="260FDEB5" w14:textId="77777777" w:rsidTr="00682FB3">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44C7A193" w14:textId="77777777" w:rsidR="00400986" w:rsidRPr="00400986" w:rsidRDefault="00400986" w:rsidP="00400986">
            <w:pPr>
              <w:spacing w:before="40" w:after="40"/>
              <w:textAlignment w:val="auto"/>
              <w:rPr>
                <w:rFonts w:eastAsia="Times New Roman"/>
                <w:b/>
                <w:bCs/>
              </w:rPr>
            </w:pPr>
            <w:r w:rsidRPr="00400986">
              <w:rPr>
                <w:rFonts w:eastAsia="Times New Roman"/>
                <w:b/>
                <w:bCs/>
              </w:rPr>
              <w:t>ISD</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398E6044" w14:textId="77777777" w:rsidR="00400986" w:rsidRPr="00400986" w:rsidRDefault="00400986" w:rsidP="00400986">
            <w:pPr>
              <w:spacing w:before="40" w:after="40"/>
              <w:textAlignment w:val="auto"/>
              <w:rPr>
                <w:rFonts w:eastAsia="Times New Roman"/>
                <w:bCs/>
              </w:rPr>
            </w:pPr>
            <w:r w:rsidRPr="00400986">
              <w:rPr>
                <w:rFonts w:eastAsia="Times New Roman"/>
                <w:bCs/>
              </w:rPr>
              <w:t>500 m</w:t>
            </w:r>
          </w:p>
        </w:tc>
      </w:tr>
      <w:tr w:rsidR="00400986" w:rsidRPr="00400986" w14:paraId="224BCAE1" w14:textId="77777777" w:rsidTr="00682FB3">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49DF7C9A" w14:textId="77777777" w:rsidR="00400986" w:rsidRPr="00400986" w:rsidRDefault="00400986" w:rsidP="00400986">
            <w:pPr>
              <w:spacing w:before="40" w:after="40"/>
              <w:textAlignment w:val="auto"/>
              <w:rPr>
                <w:rFonts w:eastAsia="Times New Roman"/>
                <w:b/>
                <w:bCs/>
              </w:rPr>
            </w:pPr>
            <w:r w:rsidRPr="00400986">
              <w:rPr>
                <w:rFonts w:eastAsia="Times New Roman"/>
                <w:b/>
                <w:bCs/>
              </w:rPr>
              <w:t>Carrier frequency</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1DBBF84A" w14:textId="648DBD30" w:rsidR="00400986" w:rsidRPr="00400986" w:rsidRDefault="002374A6" w:rsidP="00400986">
            <w:pPr>
              <w:spacing w:before="40" w:after="40"/>
              <w:textAlignment w:val="auto"/>
              <w:rPr>
                <w:rFonts w:eastAsia="Times New Roman"/>
                <w:bCs/>
              </w:rPr>
            </w:pPr>
            <w:r>
              <w:rPr>
                <w:rFonts w:eastAsia="Times New Roman"/>
                <w:bCs/>
              </w:rPr>
              <w:t>3.5</w:t>
            </w:r>
            <w:r w:rsidR="00400986" w:rsidRPr="00400986">
              <w:rPr>
                <w:rFonts w:eastAsia="Times New Roman"/>
                <w:bCs/>
              </w:rPr>
              <w:t xml:space="preserve"> GHz </w:t>
            </w:r>
          </w:p>
          <w:p w14:paraId="4F30E847" w14:textId="77777777" w:rsidR="00400986" w:rsidRPr="00400986" w:rsidRDefault="00400986" w:rsidP="00400986">
            <w:pPr>
              <w:spacing w:before="40" w:after="40"/>
              <w:textAlignment w:val="auto"/>
              <w:rPr>
                <w:rFonts w:eastAsia="Times New Roman"/>
                <w:bCs/>
              </w:rPr>
            </w:pPr>
          </w:p>
        </w:tc>
      </w:tr>
      <w:tr w:rsidR="00400986" w:rsidRPr="00400986" w14:paraId="177295F6" w14:textId="77777777" w:rsidTr="00682FB3">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50B2E078" w14:textId="77777777" w:rsidR="00400986" w:rsidRPr="00400986" w:rsidRDefault="00400986" w:rsidP="00400986">
            <w:pPr>
              <w:spacing w:before="40" w:after="40"/>
              <w:textAlignment w:val="auto"/>
              <w:rPr>
                <w:rFonts w:eastAsia="Times New Roman"/>
                <w:b/>
                <w:bCs/>
              </w:rPr>
            </w:pPr>
            <w:r w:rsidRPr="00400986">
              <w:rPr>
                <w:rFonts w:eastAsia="Times New Roman"/>
                <w:b/>
                <w:bCs/>
              </w:rPr>
              <w:t>Simulation bandwidth</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795A476A" w14:textId="04ADBE95" w:rsidR="00400986" w:rsidRPr="00400986" w:rsidRDefault="00C34213" w:rsidP="00400986">
            <w:pPr>
              <w:spacing w:before="40" w:after="40"/>
              <w:textAlignment w:val="auto"/>
              <w:rPr>
                <w:rFonts w:eastAsia="Times New Roman"/>
                <w:bCs/>
              </w:rPr>
            </w:pPr>
            <w:r>
              <w:rPr>
                <w:rFonts w:eastAsia="Times New Roman"/>
                <w:bCs/>
              </w:rPr>
              <w:t>10</w:t>
            </w:r>
            <w:r w:rsidR="00400986" w:rsidRPr="00400986">
              <w:rPr>
                <w:rFonts w:eastAsia="Times New Roman"/>
                <w:bCs/>
              </w:rPr>
              <w:t xml:space="preserve"> MHz with </w:t>
            </w:r>
            <w:r>
              <w:rPr>
                <w:rFonts w:eastAsia="Times New Roman"/>
                <w:bCs/>
              </w:rPr>
              <w:t>15</w:t>
            </w:r>
            <w:r w:rsidR="00400986" w:rsidRPr="00400986">
              <w:rPr>
                <w:rFonts w:eastAsia="Times New Roman"/>
                <w:bCs/>
              </w:rPr>
              <w:t xml:space="preserve"> kHz subcarrier spacing, 52 PRB</w:t>
            </w:r>
          </w:p>
        </w:tc>
      </w:tr>
      <w:tr w:rsidR="00400986" w:rsidRPr="00400986" w14:paraId="5F3053A8" w14:textId="77777777" w:rsidTr="00682FB3">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21EFB9F0" w14:textId="77777777" w:rsidR="00400986" w:rsidRPr="00400986" w:rsidRDefault="00400986" w:rsidP="00400986">
            <w:pPr>
              <w:spacing w:before="40" w:after="40"/>
              <w:textAlignment w:val="auto"/>
              <w:rPr>
                <w:rFonts w:eastAsia="Times New Roman"/>
                <w:b/>
                <w:bCs/>
              </w:rPr>
            </w:pPr>
            <w:r w:rsidRPr="00400986">
              <w:rPr>
                <w:rFonts w:eastAsia="Times New Roman"/>
                <w:b/>
                <w:bCs/>
              </w:rPr>
              <w:t>Tx power</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04BCEF2D" w14:textId="77777777" w:rsidR="00400986" w:rsidRPr="00400986" w:rsidRDefault="00400986" w:rsidP="00400986">
            <w:pPr>
              <w:spacing w:before="40" w:after="40"/>
              <w:textAlignment w:val="auto"/>
              <w:rPr>
                <w:rFonts w:eastAsia="Times New Roman"/>
                <w:bCs/>
              </w:rPr>
            </w:pPr>
            <w:r w:rsidRPr="00400986">
              <w:rPr>
                <w:rFonts w:eastAsia="Times New Roman"/>
                <w:bCs/>
              </w:rPr>
              <w:t>41 dBm</w:t>
            </w:r>
          </w:p>
        </w:tc>
      </w:tr>
      <w:tr w:rsidR="00400986" w:rsidRPr="00400986" w14:paraId="12D273DF" w14:textId="77777777" w:rsidTr="00682FB3">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5C064AB7" w14:textId="77777777" w:rsidR="00400986" w:rsidRPr="00400986" w:rsidRDefault="00400986" w:rsidP="00400986">
            <w:pPr>
              <w:spacing w:before="40" w:after="40"/>
              <w:textAlignment w:val="auto"/>
              <w:rPr>
                <w:rFonts w:eastAsia="Times New Roman"/>
                <w:b/>
                <w:bCs/>
              </w:rPr>
            </w:pPr>
            <w:r w:rsidRPr="00400986">
              <w:rPr>
                <w:rFonts w:eastAsia="Times New Roman"/>
                <w:b/>
                <w:bCs/>
              </w:rPr>
              <w:t>UE distribution</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786D43E4" w14:textId="463255FC" w:rsidR="00400986" w:rsidRPr="00400986" w:rsidRDefault="00400986" w:rsidP="00400986">
            <w:pPr>
              <w:spacing w:before="40" w:after="40"/>
              <w:textAlignment w:val="auto"/>
              <w:rPr>
                <w:rFonts w:eastAsia="Times New Roman"/>
                <w:bCs/>
              </w:rPr>
            </w:pPr>
            <w:r w:rsidRPr="00400986">
              <w:rPr>
                <w:rFonts w:eastAsia="Times New Roman"/>
                <w:bCs/>
              </w:rPr>
              <w:t xml:space="preserve">Uniform, </w:t>
            </w:r>
            <w:r w:rsidR="00170CE7">
              <w:rPr>
                <w:rFonts w:eastAsia="Times New Roman"/>
                <w:bCs/>
              </w:rPr>
              <w:t>80</w:t>
            </w:r>
            <w:r w:rsidRPr="00400986">
              <w:rPr>
                <w:rFonts w:eastAsia="Times New Roman"/>
                <w:bCs/>
              </w:rPr>
              <w:t xml:space="preserve">% </w:t>
            </w:r>
            <w:r w:rsidR="00170CE7">
              <w:rPr>
                <w:rFonts w:eastAsia="Times New Roman"/>
                <w:bCs/>
              </w:rPr>
              <w:t>Indoor (3 kmph), 20% Outdoor</w:t>
            </w:r>
            <w:r w:rsidRPr="00400986">
              <w:rPr>
                <w:rFonts w:eastAsia="Times New Roman"/>
                <w:bCs/>
              </w:rPr>
              <w:t xml:space="preserve"> </w:t>
            </w:r>
            <w:r w:rsidR="00170CE7">
              <w:rPr>
                <w:rFonts w:eastAsia="Times New Roman"/>
                <w:bCs/>
              </w:rPr>
              <w:t>(</w:t>
            </w:r>
            <w:r w:rsidR="009D6FE1">
              <w:rPr>
                <w:rFonts w:eastAsia="Times New Roman"/>
                <w:bCs/>
              </w:rPr>
              <w:t>3</w:t>
            </w:r>
            <w:r w:rsidRPr="00400986">
              <w:rPr>
                <w:rFonts w:eastAsia="Times New Roman"/>
                <w:bCs/>
              </w:rPr>
              <w:t>0 kmph</w:t>
            </w:r>
            <w:r w:rsidR="00170CE7">
              <w:rPr>
                <w:rFonts w:eastAsia="Times New Roman"/>
                <w:bCs/>
              </w:rPr>
              <w:t>)</w:t>
            </w:r>
          </w:p>
        </w:tc>
      </w:tr>
      <w:tr w:rsidR="00400986" w:rsidRPr="00400986" w14:paraId="23ADA338" w14:textId="77777777" w:rsidTr="00682FB3">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2EB3F72C" w14:textId="77777777" w:rsidR="00400986" w:rsidRPr="00400986" w:rsidRDefault="00400986" w:rsidP="00400986">
            <w:pPr>
              <w:spacing w:before="40" w:after="40"/>
              <w:textAlignment w:val="auto"/>
              <w:rPr>
                <w:rFonts w:eastAsia="Times New Roman"/>
                <w:b/>
                <w:bCs/>
              </w:rPr>
            </w:pPr>
            <w:r w:rsidRPr="00400986">
              <w:rPr>
                <w:rFonts w:eastAsia="Times New Roman"/>
                <w:b/>
                <w:bCs/>
              </w:rPr>
              <w:lastRenderedPageBreak/>
              <w:t>UE antenna configuration</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491E1F90" w14:textId="67BE192C" w:rsidR="00400986" w:rsidRPr="00400986" w:rsidRDefault="002829C2" w:rsidP="00400986">
            <w:pPr>
              <w:spacing w:before="40" w:after="40"/>
              <w:textAlignment w:val="auto"/>
              <w:rPr>
                <w:rFonts w:eastAsia="Times New Roman"/>
                <w:bCs/>
              </w:rPr>
            </w:pPr>
            <w:r>
              <w:rPr>
                <w:rFonts w:eastAsia="Times New Roman"/>
                <w:bCs/>
              </w:rPr>
              <w:t>4</w:t>
            </w:r>
            <w:r w:rsidR="00400986" w:rsidRPr="00400986">
              <w:rPr>
                <w:rFonts w:eastAsia="Times New Roman"/>
                <w:bCs/>
              </w:rPr>
              <w:t xml:space="preserve"> Rx</w:t>
            </w:r>
            <w:r>
              <w:rPr>
                <w:rFonts w:eastAsia="Times New Roman"/>
                <w:bCs/>
              </w:rPr>
              <w:t xml:space="preserve"> </w:t>
            </w:r>
            <w:r w:rsidR="00400986" w:rsidRPr="00400986">
              <w:rPr>
                <w:rFonts w:eastAsia="Times New Roman"/>
                <w:bCs/>
              </w:rPr>
              <w:t>X-pol slant 0/90 degrees</w:t>
            </w:r>
            <w:r>
              <w:rPr>
                <w:rFonts w:eastAsia="Times New Roman"/>
                <w:bCs/>
              </w:rPr>
              <w:t xml:space="preserve">, 0.5 </w:t>
            </w:r>
            <w:r w:rsidRPr="00400986">
              <w:rPr>
                <w:rFonts w:eastAsia="Times New Roman"/>
                <w:bCs/>
              </w:rPr>
              <w:t>λ</w:t>
            </w:r>
            <w:r>
              <w:rPr>
                <w:rFonts w:eastAsia="Times New Roman"/>
                <w:bCs/>
              </w:rPr>
              <w:t xml:space="preserve"> spacing</w:t>
            </w:r>
            <w:r w:rsidR="000758D7">
              <w:rPr>
                <w:rFonts w:eastAsia="Times New Roman"/>
                <w:bCs/>
              </w:rPr>
              <w:t xml:space="preserve"> in horizontal</w:t>
            </w:r>
          </w:p>
        </w:tc>
      </w:tr>
      <w:tr w:rsidR="00400986" w:rsidRPr="00400986" w14:paraId="2CAAE3A6" w14:textId="77777777" w:rsidTr="00682FB3">
        <w:trPr>
          <w:jc w:val="center"/>
        </w:trPr>
        <w:tc>
          <w:tcPr>
            <w:tcW w:w="2470" w:type="dxa"/>
            <w:tcBorders>
              <w:top w:val="single" w:sz="4" w:space="0" w:color="000000"/>
              <w:left w:val="single" w:sz="4" w:space="0" w:color="000000"/>
              <w:bottom w:val="single" w:sz="4" w:space="0" w:color="000000"/>
              <w:right w:val="single" w:sz="4" w:space="0" w:color="000000"/>
            </w:tcBorders>
            <w:vAlign w:val="center"/>
          </w:tcPr>
          <w:p w14:paraId="575B4EE5" w14:textId="77777777" w:rsidR="00400986" w:rsidRPr="00400986" w:rsidRDefault="00400986" w:rsidP="00400986">
            <w:pPr>
              <w:spacing w:before="40" w:after="40"/>
              <w:textAlignment w:val="auto"/>
              <w:rPr>
                <w:rFonts w:eastAsia="Times New Roman"/>
                <w:b/>
                <w:bCs/>
              </w:rPr>
            </w:pPr>
            <w:r w:rsidRPr="00400986">
              <w:rPr>
                <w:rFonts w:eastAsia="Times New Roman"/>
                <w:b/>
                <w:bCs/>
              </w:rPr>
              <w:t>BS antenna configuration</w:t>
            </w:r>
          </w:p>
        </w:tc>
        <w:tc>
          <w:tcPr>
            <w:tcW w:w="5322" w:type="dxa"/>
            <w:tcBorders>
              <w:top w:val="single" w:sz="4" w:space="0" w:color="000000"/>
              <w:left w:val="single" w:sz="4" w:space="0" w:color="000000"/>
              <w:bottom w:val="single" w:sz="4" w:space="0" w:color="000000"/>
              <w:right w:val="single" w:sz="4" w:space="0" w:color="000000"/>
            </w:tcBorders>
            <w:vAlign w:val="center"/>
          </w:tcPr>
          <w:p w14:paraId="64EE7FD4" w14:textId="1FD1A154" w:rsidR="00552BFB" w:rsidRPr="00400986" w:rsidRDefault="00552BFB" w:rsidP="00400986">
            <w:pPr>
              <w:spacing w:before="40" w:after="40"/>
              <w:textAlignment w:val="auto"/>
              <w:rPr>
                <w:rFonts w:eastAsia="Times New Roman"/>
                <w:bCs/>
              </w:rPr>
            </w:pPr>
            <w:r>
              <w:rPr>
                <w:rFonts w:eastAsia="Times New Roman"/>
                <w:bCs/>
              </w:rPr>
              <w:t>64</w:t>
            </w:r>
            <w:r w:rsidRPr="00400986">
              <w:rPr>
                <w:rFonts w:eastAsia="Times New Roman"/>
                <w:bCs/>
              </w:rPr>
              <w:t xml:space="preserve"> ports: (8,</w:t>
            </w:r>
            <w:r w:rsidR="00703188">
              <w:rPr>
                <w:rFonts w:eastAsia="Times New Roman"/>
                <w:bCs/>
              </w:rPr>
              <w:t>8</w:t>
            </w:r>
            <w:r w:rsidRPr="00400986">
              <w:rPr>
                <w:rFonts w:eastAsia="Times New Roman"/>
                <w:bCs/>
              </w:rPr>
              <w:t>,2,1,1,</w:t>
            </w:r>
            <w:r w:rsidR="00892142">
              <w:rPr>
                <w:rFonts w:eastAsia="Times New Roman"/>
                <w:bCs/>
              </w:rPr>
              <w:t>4</w:t>
            </w:r>
            <w:r w:rsidRPr="00400986">
              <w:rPr>
                <w:rFonts w:eastAsia="Times New Roman"/>
                <w:bCs/>
              </w:rPr>
              <w:t>,</w:t>
            </w:r>
            <w:r w:rsidR="00892142">
              <w:rPr>
                <w:rFonts w:eastAsia="Times New Roman"/>
                <w:bCs/>
              </w:rPr>
              <w:t>8</w:t>
            </w:r>
            <w:r w:rsidRPr="00400986">
              <w:rPr>
                <w:rFonts w:eastAsia="Times New Roman"/>
                <w:bCs/>
              </w:rPr>
              <w:t>), (</w:t>
            </w:r>
            <w:proofErr w:type="spellStart"/>
            <w:proofErr w:type="gramStart"/>
            <w:r w:rsidRPr="00400986">
              <w:rPr>
                <w:rFonts w:eastAsia="Times New Roman"/>
                <w:bCs/>
              </w:rPr>
              <w:t>dH,dV</w:t>
            </w:r>
            <w:proofErr w:type="spellEnd"/>
            <w:proofErr w:type="gramEnd"/>
            <w:r w:rsidRPr="00400986">
              <w:rPr>
                <w:rFonts w:eastAsia="Times New Roman"/>
                <w:bCs/>
              </w:rPr>
              <w:t>) = (0.5, 0.8) λ</w:t>
            </w:r>
          </w:p>
        </w:tc>
      </w:tr>
      <w:tr w:rsidR="00400986" w:rsidRPr="00400986" w14:paraId="77E86852" w14:textId="77777777" w:rsidTr="00682FB3">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32EC25E8" w14:textId="77777777" w:rsidR="00400986" w:rsidRPr="00400986" w:rsidRDefault="00400986" w:rsidP="00400986">
            <w:pPr>
              <w:spacing w:before="40" w:after="40"/>
              <w:textAlignment w:val="auto"/>
              <w:rPr>
                <w:rFonts w:eastAsia="Times New Roman"/>
                <w:b/>
                <w:bCs/>
              </w:rPr>
            </w:pPr>
            <w:r w:rsidRPr="00400986">
              <w:rPr>
                <w:rFonts w:eastAsia="Times New Roman"/>
                <w:b/>
                <w:bCs/>
              </w:rPr>
              <w:t>Traffic model</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2876FD84" w14:textId="1B93FCA0" w:rsidR="00400986" w:rsidRPr="00400986" w:rsidRDefault="00400986" w:rsidP="00400986">
            <w:pPr>
              <w:spacing w:before="40" w:after="40"/>
              <w:textAlignment w:val="auto"/>
              <w:rPr>
                <w:rFonts w:eastAsia="Times New Roman"/>
                <w:bCs/>
              </w:rPr>
            </w:pPr>
            <w:r w:rsidRPr="00400986">
              <w:rPr>
                <w:rFonts w:eastAsia="Times New Roman"/>
                <w:bCs/>
              </w:rPr>
              <w:t xml:space="preserve">FTP 1 with 0.5 Mbytes packet size, </w:t>
            </w:r>
            <w:r w:rsidR="00021028">
              <w:rPr>
                <w:rFonts w:eastAsia="Times New Roman"/>
                <w:bCs/>
              </w:rPr>
              <w:br/>
              <w:t>Low</w:t>
            </w:r>
            <w:r w:rsidRPr="00400986">
              <w:rPr>
                <w:rFonts w:eastAsia="Times New Roman"/>
                <w:bCs/>
              </w:rPr>
              <w:t xml:space="preserve"> traffic load (~</w:t>
            </w:r>
            <w:r w:rsidR="00021028">
              <w:rPr>
                <w:rFonts w:eastAsia="Times New Roman"/>
                <w:bCs/>
              </w:rPr>
              <w:t>20</w:t>
            </w:r>
            <w:r w:rsidRPr="00400986">
              <w:rPr>
                <w:rFonts w:eastAsia="Times New Roman"/>
                <w:bCs/>
              </w:rPr>
              <w:t xml:space="preserve">% </w:t>
            </w:r>
            <w:r w:rsidR="00021028">
              <w:rPr>
                <w:rFonts w:eastAsia="Times New Roman"/>
                <w:bCs/>
              </w:rPr>
              <w:t>R</w:t>
            </w:r>
            <w:r w:rsidRPr="00400986">
              <w:rPr>
                <w:rFonts w:eastAsia="Times New Roman"/>
                <w:bCs/>
              </w:rPr>
              <w:t xml:space="preserve">esource </w:t>
            </w:r>
            <w:r w:rsidR="00021028">
              <w:rPr>
                <w:rFonts w:eastAsia="Times New Roman"/>
                <w:bCs/>
              </w:rPr>
              <w:t>U</w:t>
            </w:r>
            <w:r w:rsidRPr="00400986">
              <w:rPr>
                <w:rFonts w:eastAsia="Times New Roman"/>
                <w:bCs/>
              </w:rPr>
              <w:t>tilization)</w:t>
            </w:r>
          </w:p>
        </w:tc>
      </w:tr>
      <w:tr w:rsidR="00400986" w:rsidRPr="00400986" w14:paraId="4F6F2179" w14:textId="77777777" w:rsidTr="00682FB3">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29F71AE9" w14:textId="77777777" w:rsidR="00400986" w:rsidRPr="00400986" w:rsidRDefault="00400986" w:rsidP="00400986">
            <w:pPr>
              <w:spacing w:before="40" w:after="40"/>
              <w:textAlignment w:val="auto"/>
              <w:rPr>
                <w:rFonts w:eastAsia="Times New Roman"/>
                <w:b/>
                <w:bCs/>
              </w:rPr>
            </w:pPr>
            <w:r w:rsidRPr="00400986">
              <w:rPr>
                <w:rFonts w:eastAsia="Times New Roman"/>
                <w:b/>
                <w:bCs/>
                <w:lang w:val="en-US"/>
              </w:rPr>
              <w:t>TRP</w:t>
            </w:r>
            <w:r w:rsidRPr="00400986">
              <w:rPr>
                <w:rFonts w:eastAsia="Times New Roman"/>
                <w:b/>
                <w:bCs/>
              </w:rPr>
              <w:t xml:space="preserve"> association</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07D01FB6" w14:textId="77777777" w:rsidR="00400986" w:rsidRPr="00400986" w:rsidRDefault="00400986" w:rsidP="00400986">
            <w:pPr>
              <w:spacing w:before="40" w:after="40"/>
              <w:textAlignment w:val="auto"/>
              <w:rPr>
                <w:rFonts w:eastAsia="Times New Roman"/>
                <w:bCs/>
              </w:rPr>
            </w:pPr>
            <w:r w:rsidRPr="00400986">
              <w:rPr>
                <w:rFonts w:eastAsia="Times New Roman"/>
                <w:bCs/>
              </w:rPr>
              <w:t>RSRP based,</w:t>
            </w:r>
          </w:p>
          <w:p w14:paraId="565D2C08" w14:textId="77777777" w:rsidR="00400986" w:rsidRPr="00400986" w:rsidRDefault="00400986" w:rsidP="00400986">
            <w:pPr>
              <w:spacing w:before="40" w:after="40"/>
              <w:textAlignment w:val="auto"/>
              <w:rPr>
                <w:rFonts w:eastAsia="Times New Roman"/>
                <w:bCs/>
              </w:rPr>
            </w:pPr>
            <w:r w:rsidRPr="00400986">
              <w:rPr>
                <w:rFonts w:eastAsia="Times New Roman"/>
                <w:bCs/>
              </w:rPr>
              <w:t>Handover margin = 0 dB</w:t>
            </w:r>
          </w:p>
        </w:tc>
      </w:tr>
      <w:tr w:rsidR="00400986" w:rsidRPr="00400986" w14:paraId="0BFA0252" w14:textId="77777777" w:rsidTr="00682FB3">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7563EE61" w14:textId="77777777" w:rsidR="00400986" w:rsidRPr="00400986" w:rsidRDefault="00400986" w:rsidP="00400986">
            <w:pPr>
              <w:spacing w:before="40" w:after="40"/>
              <w:textAlignment w:val="auto"/>
              <w:rPr>
                <w:rFonts w:eastAsia="Times New Roman"/>
                <w:b/>
                <w:bCs/>
              </w:rPr>
            </w:pPr>
            <w:r w:rsidRPr="00400986">
              <w:rPr>
                <w:rFonts w:eastAsia="Times New Roman"/>
                <w:b/>
                <w:bCs/>
              </w:rPr>
              <w:t>Transmission mode</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35BCEFB2" w14:textId="77777777" w:rsidR="00400986" w:rsidRDefault="00400986" w:rsidP="00400986">
            <w:pPr>
              <w:spacing w:before="40" w:after="40"/>
              <w:textAlignment w:val="auto"/>
              <w:rPr>
                <w:rFonts w:eastAsia="Times New Roman"/>
                <w:bCs/>
              </w:rPr>
            </w:pPr>
            <w:r w:rsidRPr="00400986">
              <w:rPr>
                <w:rFonts w:eastAsia="Times New Roman"/>
                <w:bCs/>
              </w:rPr>
              <w:t>MU-MIMO with rank adaptation</w:t>
            </w:r>
            <w:r w:rsidR="007C6780">
              <w:rPr>
                <w:rFonts w:eastAsia="Times New Roman"/>
                <w:bCs/>
              </w:rPr>
              <w:t>,</w:t>
            </w:r>
          </w:p>
          <w:p w14:paraId="15BCEDC3" w14:textId="11A1BA66" w:rsidR="007C6780" w:rsidRPr="00400986" w:rsidRDefault="007C6780" w:rsidP="00400986">
            <w:pPr>
              <w:spacing w:before="40" w:after="40"/>
              <w:textAlignment w:val="auto"/>
              <w:rPr>
                <w:rFonts w:eastAsia="Times New Roman"/>
                <w:bCs/>
              </w:rPr>
            </w:pPr>
            <w:r>
              <w:rPr>
                <w:rFonts w:eastAsia="Times New Roman"/>
                <w:bCs/>
              </w:rPr>
              <w:t xml:space="preserve">Max </w:t>
            </w:r>
            <w:r w:rsidR="00337A0C">
              <w:rPr>
                <w:rFonts w:eastAsia="Times New Roman"/>
                <w:bCs/>
              </w:rPr>
              <w:t>UE rank = 4, Max BS rank = 12.</w:t>
            </w:r>
          </w:p>
        </w:tc>
      </w:tr>
      <w:tr w:rsidR="00400986" w:rsidRPr="00400986" w14:paraId="100D1613" w14:textId="77777777" w:rsidTr="00682FB3">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1137CB46" w14:textId="77777777" w:rsidR="00400986" w:rsidRPr="00400986" w:rsidRDefault="00400986" w:rsidP="00400986">
            <w:pPr>
              <w:spacing w:before="40" w:after="40"/>
              <w:textAlignment w:val="auto"/>
              <w:rPr>
                <w:rFonts w:eastAsia="Times New Roman"/>
                <w:b/>
                <w:bCs/>
              </w:rPr>
            </w:pPr>
            <w:r w:rsidRPr="00400986">
              <w:rPr>
                <w:rFonts w:eastAsia="Times New Roman"/>
                <w:b/>
                <w:bCs/>
              </w:rPr>
              <w:t>Scheduling</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247DFAD9" w14:textId="77777777" w:rsidR="00400986" w:rsidRPr="00400986" w:rsidRDefault="00400986" w:rsidP="00400986">
            <w:pPr>
              <w:spacing w:before="40" w:after="40"/>
              <w:textAlignment w:val="auto"/>
              <w:rPr>
                <w:rFonts w:eastAsia="Times New Roman"/>
                <w:bCs/>
              </w:rPr>
            </w:pPr>
            <w:r w:rsidRPr="00400986">
              <w:rPr>
                <w:rFonts w:eastAsia="Times New Roman"/>
                <w:bCs/>
              </w:rPr>
              <w:t>Proportional Fair</w:t>
            </w:r>
          </w:p>
        </w:tc>
      </w:tr>
      <w:tr w:rsidR="00400986" w:rsidRPr="00400986" w14:paraId="0F6656FB" w14:textId="77777777" w:rsidTr="00682FB3">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61149611" w14:textId="77777777" w:rsidR="00400986" w:rsidRPr="00400986" w:rsidRDefault="00400986" w:rsidP="00400986">
            <w:pPr>
              <w:spacing w:before="40" w:after="40"/>
              <w:textAlignment w:val="auto"/>
              <w:rPr>
                <w:rFonts w:eastAsia="Times New Roman"/>
                <w:b/>
                <w:bCs/>
              </w:rPr>
            </w:pPr>
            <w:r w:rsidRPr="00400986">
              <w:rPr>
                <w:rFonts w:eastAsia="Times New Roman"/>
                <w:b/>
                <w:bCs/>
              </w:rPr>
              <w:t>OLLA</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6DCDE8BC" w14:textId="77777777" w:rsidR="00400986" w:rsidRPr="00400986" w:rsidRDefault="00400986" w:rsidP="00400986">
            <w:pPr>
              <w:spacing w:before="40" w:after="40"/>
              <w:textAlignment w:val="auto"/>
              <w:rPr>
                <w:rFonts w:eastAsia="Times New Roman"/>
                <w:bCs/>
              </w:rPr>
            </w:pPr>
            <w:r w:rsidRPr="00400986">
              <w:rPr>
                <w:rFonts w:eastAsia="Times New Roman"/>
                <w:bCs/>
              </w:rPr>
              <w:t>10% BLER target</w:t>
            </w:r>
          </w:p>
        </w:tc>
      </w:tr>
      <w:tr w:rsidR="00400986" w:rsidRPr="00400986" w14:paraId="0E847C1B" w14:textId="77777777" w:rsidTr="00682FB3">
        <w:trPr>
          <w:jc w:val="center"/>
        </w:trPr>
        <w:tc>
          <w:tcPr>
            <w:tcW w:w="2470" w:type="dxa"/>
            <w:tcBorders>
              <w:top w:val="single" w:sz="4" w:space="0" w:color="000000"/>
              <w:left w:val="single" w:sz="4" w:space="0" w:color="000000"/>
              <w:bottom w:val="single" w:sz="4" w:space="0" w:color="000000"/>
              <w:right w:val="single" w:sz="4" w:space="0" w:color="000000"/>
            </w:tcBorders>
            <w:vAlign w:val="center"/>
          </w:tcPr>
          <w:p w14:paraId="64239733" w14:textId="77777777" w:rsidR="00400986" w:rsidRPr="00400986" w:rsidRDefault="00400986" w:rsidP="00400986">
            <w:pPr>
              <w:spacing w:before="40" w:after="40"/>
              <w:textAlignment w:val="auto"/>
              <w:rPr>
                <w:rFonts w:eastAsia="Times New Roman"/>
                <w:b/>
                <w:bCs/>
              </w:rPr>
            </w:pPr>
            <w:r w:rsidRPr="00400986">
              <w:rPr>
                <w:rFonts w:eastAsia="Times New Roman"/>
                <w:b/>
                <w:bCs/>
              </w:rPr>
              <w:t>MU-MIMO precoding</w:t>
            </w:r>
          </w:p>
        </w:tc>
        <w:tc>
          <w:tcPr>
            <w:tcW w:w="5322" w:type="dxa"/>
            <w:tcBorders>
              <w:top w:val="single" w:sz="4" w:space="0" w:color="000000"/>
              <w:left w:val="single" w:sz="4" w:space="0" w:color="000000"/>
              <w:bottom w:val="single" w:sz="4" w:space="0" w:color="000000"/>
              <w:right w:val="single" w:sz="4" w:space="0" w:color="000000"/>
            </w:tcBorders>
            <w:vAlign w:val="center"/>
          </w:tcPr>
          <w:p w14:paraId="446C6C53" w14:textId="272360C1" w:rsidR="00400986" w:rsidRPr="00400986" w:rsidRDefault="00400986" w:rsidP="00400986">
            <w:pPr>
              <w:spacing w:before="40" w:after="40"/>
              <w:textAlignment w:val="auto"/>
              <w:rPr>
                <w:rFonts w:eastAsia="Times New Roman"/>
                <w:bCs/>
              </w:rPr>
            </w:pPr>
            <w:r w:rsidRPr="00400986">
              <w:rPr>
                <w:rFonts w:eastAsia="Times New Roman"/>
                <w:bCs/>
              </w:rPr>
              <w:t>MMSE</w:t>
            </w:r>
          </w:p>
        </w:tc>
      </w:tr>
      <w:tr w:rsidR="00400986" w:rsidRPr="00400986" w14:paraId="4C72EECC" w14:textId="77777777" w:rsidTr="00682FB3">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0B99C405" w14:textId="77777777" w:rsidR="00400986" w:rsidRPr="00400986" w:rsidRDefault="00400986" w:rsidP="00400986">
            <w:pPr>
              <w:spacing w:before="40" w:after="40"/>
              <w:textAlignment w:val="auto"/>
              <w:rPr>
                <w:rFonts w:eastAsia="Times New Roman"/>
                <w:b/>
                <w:bCs/>
              </w:rPr>
            </w:pPr>
            <w:r w:rsidRPr="00400986">
              <w:rPr>
                <w:rFonts w:eastAsia="Times New Roman"/>
                <w:b/>
                <w:bCs/>
              </w:rPr>
              <w:t>Elevation beamforming</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2501ADBD" w14:textId="77777777" w:rsidR="00400986" w:rsidRPr="00400986" w:rsidRDefault="00400986" w:rsidP="00400986">
            <w:pPr>
              <w:spacing w:before="40" w:after="40"/>
              <w:textAlignment w:val="auto"/>
              <w:rPr>
                <w:rFonts w:eastAsia="Times New Roman"/>
                <w:bCs/>
              </w:rPr>
            </w:pPr>
            <w:r w:rsidRPr="00400986">
              <w:rPr>
                <w:rFonts w:eastAsia="Times New Roman"/>
                <w:bCs/>
              </w:rPr>
              <w:t xml:space="preserve">One vertical beam per TXRU electrically </w:t>
            </w:r>
            <w:proofErr w:type="gramStart"/>
            <w:r w:rsidRPr="00400986">
              <w:rPr>
                <w:rFonts w:eastAsia="Times New Roman"/>
                <w:bCs/>
              </w:rPr>
              <w:t>down-tilted</w:t>
            </w:r>
            <w:proofErr w:type="gramEnd"/>
            <w:r w:rsidRPr="00400986">
              <w:rPr>
                <w:rFonts w:eastAsia="Times New Roman"/>
                <w:bCs/>
              </w:rPr>
              <w:t xml:space="preserve"> to 100 degrees</w:t>
            </w:r>
          </w:p>
        </w:tc>
      </w:tr>
      <w:tr w:rsidR="00400986" w:rsidRPr="00400986" w14:paraId="51E569D0" w14:textId="77777777" w:rsidTr="00682FB3">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703FD85B" w14:textId="77777777" w:rsidR="00400986" w:rsidRPr="00400986" w:rsidRDefault="00400986" w:rsidP="00400986">
            <w:pPr>
              <w:spacing w:before="40" w:after="40"/>
              <w:textAlignment w:val="auto"/>
              <w:rPr>
                <w:rFonts w:eastAsia="Times New Roman"/>
                <w:b/>
                <w:bCs/>
              </w:rPr>
            </w:pPr>
            <w:r w:rsidRPr="00400986">
              <w:rPr>
                <w:rFonts w:eastAsia="Times New Roman"/>
                <w:b/>
                <w:bCs/>
              </w:rPr>
              <w:t>UE receiver</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5C5C0980" w14:textId="77777777" w:rsidR="00400986" w:rsidRPr="00400986" w:rsidRDefault="00400986" w:rsidP="00400986">
            <w:pPr>
              <w:spacing w:before="40" w:after="40"/>
              <w:textAlignment w:val="auto"/>
              <w:rPr>
                <w:rFonts w:eastAsia="Times New Roman"/>
                <w:bCs/>
              </w:rPr>
            </w:pPr>
            <w:r w:rsidRPr="00400986">
              <w:rPr>
                <w:rFonts w:eastAsia="Times New Roman"/>
                <w:bCs/>
              </w:rPr>
              <w:t>MMSE-IRC</w:t>
            </w:r>
          </w:p>
        </w:tc>
      </w:tr>
      <w:tr w:rsidR="00400986" w:rsidRPr="00400986" w14:paraId="4C0FC35A" w14:textId="77777777" w:rsidTr="00682FB3">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69192322" w14:textId="77777777" w:rsidR="00400986" w:rsidRPr="00400986" w:rsidRDefault="00400986" w:rsidP="00400986">
            <w:pPr>
              <w:spacing w:before="40" w:after="40"/>
              <w:textAlignment w:val="auto"/>
              <w:rPr>
                <w:rFonts w:eastAsia="Times New Roman"/>
                <w:b/>
                <w:bCs/>
              </w:rPr>
            </w:pPr>
            <w:r w:rsidRPr="00400986">
              <w:rPr>
                <w:rFonts w:eastAsia="Times New Roman"/>
                <w:b/>
                <w:bCs/>
              </w:rPr>
              <w:t>UE noise figure</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0465AFA3" w14:textId="77777777" w:rsidR="00400986" w:rsidRPr="00400986" w:rsidRDefault="00400986" w:rsidP="00400986">
            <w:pPr>
              <w:spacing w:before="40" w:after="40"/>
              <w:textAlignment w:val="auto"/>
              <w:rPr>
                <w:rFonts w:eastAsia="Times New Roman"/>
                <w:bCs/>
                <w:lang w:val="ru-RU"/>
              </w:rPr>
            </w:pPr>
            <w:r w:rsidRPr="00400986">
              <w:rPr>
                <w:rFonts w:eastAsia="Times New Roman"/>
                <w:bCs/>
              </w:rPr>
              <w:t>9 dB</w:t>
            </w:r>
          </w:p>
        </w:tc>
      </w:tr>
      <w:tr w:rsidR="00400986" w:rsidRPr="00400986" w14:paraId="2F0E8070" w14:textId="77777777" w:rsidTr="00682FB3">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13C623F2" w14:textId="77777777" w:rsidR="00400986" w:rsidRPr="00400986" w:rsidRDefault="00400986" w:rsidP="00400986">
            <w:pPr>
              <w:spacing w:before="40" w:after="40"/>
              <w:textAlignment w:val="auto"/>
              <w:rPr>
                <w:rFonts w:eastAsia="Times New Roman"/>
                <w:b/>
                <w:bCs/>
              </w:rPr>
            </w:pPr>
            <w:r w:rsidRPr="00400986">
              <w:rPr>
                <w:rFonts w:eastAsia="Times New Roman"/>
                <w:b/>
                <w:bCs/>
              </w:rPr>
              <w:t>HARQ</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335DC2FF" w14:textId="77777777" w:rsidR="00400986" w:rsidRPr="00400986" w:rsidRDefault="00400986" w:rsidP="00400986">
            <w:pPr>
              <w:spacing w:before="40" w:after="40"/>
              <w:textAlignment w:val="auto"/>
              <w:rPr>
                <w:rFonts w:eastAsia="Times New Roman"/>
                <w:bCs/>
              </w:rPr>
            </w:pPr>
            <w:r w:rsidRPr="00400986">
              <w:rPr>
                <w:rFonts w:eastAsia="Times New Roman"/>
                <w:bCs/>
              </w:rPr>
              <w:t>4 HARQ transmissions max</w:t>
            </w:r>
          </w:p>
        </w:tc>
      </w:tr>
    </w:tbl>
    <w:p w14:paraId="677B7351" w14:textId="77777777" w:rsidR="00400986" w:rsidRPr="00400986" w:rsidRDefault="00400986" w:rsidP="00400986">
      <w:pPr>
        <w:widowControl w:val="0"/>
        <w:spacing w:after="60"/>
        <w:jc w:val="both"/>
      </w:pPr>
    </w:p>
    <w:sectPr w:rsidR="00400986" w:rsidRPr="00400986" w:rsidSect="00427FCF">
      <w:headerReference w:type="even" r:id="rId18"/>
      <w:footerReference w:type="even" r:id="rId19"/>
      <w:footerReference w:type="default" r:id="rId2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595F7E" w14:textId="77777777" w:rsidR="00427FCF" w:rsidRDefault="00427FCF">
      <w:pPr>
        <w:spacing w:after="0"/>
      </w:pPr>
      <w:r>
        <w:separator/>
      </w:r>
    </w:p>
  </w:endnote>
  <w:endnote w:type="continuationSeparator" w:id="0">
    <w:p w14:paraId="569ABC56" w14:textId="77777777" w:rsidR="00427FCF" w:rsidRDefault="00427FCF">
      <w:pPr>
        <w:spacing w:after="0"/>
      </w:pPr>
      <w:r>
        <w:continuationSeparator/>
      </w:r>
    </w:p>
  </w:endnote>
  <w:endnote w:type="continuationNotice" w:id="1">
    <w:p w14:paraId="4A2249DD" w14:textId="77777777" w:rsidR="00427FCF" w:rsidRDefault="00427F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DengXian">
    <w:altName w:val="等线"/>
    <w:panose1 w:val="02010600030101010101"/>
    <w:charset w:val="86"/>
    <w:family w:val="modern"/>
    <w:pitch w:val="fixed"/>
    <w:sig w:usb0="00000001" w:usb1="080E0000" w:usb2="00000010" w:usb3="00000000" w:csb0="0004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970EFD" w:rsidRDefault="00970EFD"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70EFD" w:rsidRDefault="00970EFD"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77777777" w:rsidR="00970EFD" w:rsidRPr="00270202" w:rsidRDefault="00970EFD"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D4BC9" w14:textId="77777777" w:rsidR="00427FCF" w:rsidRDefault="00427FCF">
      <w:pPr>
        <w:spacing w:after="0"/>
      </w:pPr>
      <w:r>
        <w:separator/>
      </w:r>
    </w:p>
  </w:footnote>
  <w:footnote w:type="continuationSeparator" w:id="0">
    <w:p w14:paraId="66177090" w14:textId="77777777" w:rsidR="00427FCF" w:rsidRDefault="00427FCF">
      <w:pPr>
        <w:spacing w:after="0"/>
      </w:pPr>
      <w:r>
        <w:continuationSeparator/>
      </w:r>
    </w:p>
  </w:footnote>
  <w:footnote w:type="continuationNotice" w:id="1">
    <w:p w14:paraId="1BF0ADF5" w14:textId="77777777" w:rsidR="00427FCF" w:rsidRDefault="00427F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970EFD" w:rsidRDefault="00970E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F2E36DC"/>
    <w:lvl w:ilvl="0">
      <w:start w:val="1"/>
      <w:numFmt w:val="decimal"/>
      <w:pStyle w:val="ListNumber2"/>
      <w:lvlText w:val="%1."/>
      <w:lvlJc w:val="left"/>
      <w:pPr>
        <w:tabs>
          <w:tab w:val="num" w:pos="643"/>
        </w:tabs>
        <w:ind w:left="643" w:hanging="360"/>
      </w:pPr>
    </w:lvl>
  </w:abstractNum>
  <w:abstractNum w:abstractNumId="1" w15:restartNumberingAfterBreak="0">
    <w:nsid w:val="051D6589"/>
    <w:multiLevelType w:val="multilevel"/>
    <w:tmpl w:val="A51824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IE"/>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3" w15:restartNumberingAfterBreak="0">
    <w:nsid w:val="09647569"/>
    <w:multiLevelType w:val="hybridMultilevel"/>
    <w:tmpl w:val="3F12F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742253"/>
    <w:multiLevelType w:val="hybridMultilevel"/>
    <w:tmpl w:val="1FD6A6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790347"/>
    <w:multiLevelType w:val="hybridMultilevel"/>
    <w:tmpl w:val="B2143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2956E0"/>
    <w:multiLevelType w:val="hybridMultilevel"/>
    <w:tmpl w:val="3A90F154"/>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63A26"/>
    <w:multiLevelType w:val="hybridMultilevel"/>
    <w:tmpl w:val="CC44DF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10" w15:restartNumberingAfterBreak="0">
    <w:nsid w:val="23F17A94"/>
    <w:multiLevelType w:val="hybridMultilevel"/>
    <w:tmpl w:val="E43A1900"/>
    <w:lvl w:ilvl="0" w:tplc="18090001">
      <w:start w:val="1"/>
      <w:numFmt w:val="bullet"/>
      <w:lvlText w:val=""/>
      <w:lvlJc w:val="left"/>
      <w:pPr>
        <w:ind w:left="4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830E04"/>
    <w:multiLevelType w:val="hybridMultilevel"/>
    <w:tmpl w:val="678E1E7E"/>
    <w:lvl w:ilvl="0" w:tplc="5F90AFCC">
      <w:numFmt w:val="bullet"/>
      <w:lvlText w:val="-"/>
      <w:lvlJc w:val="left"/>
      <w:pPr>
        <w:ind w:left="420" w:hanging="360"/>
      </w:pPr>
      <w:rPr>
        <w:rFonts w:ascii="Times New Roman" w:eastAsia="SimSu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2"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3"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14" w15:restartNumberingAfterBreak="0">
    <w:nsid w:val="3C0C4C89"/>
    <w:multiLevelType w:val="hybridMultilevel"/>
    <w:tmpl w:val="B77CA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hybridMultilevel"/>
    <w:tmpl w:val="78AE1DA4"/>
    <w:lvl w:ilvl="0" w:tplc="962EE2C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16" w15:restartNumberingAfterBreak="0">
    <w:nsid w:val="471A6919"/>
    <w:multiLevelType w:val="hybridMultilevel"/>
    <w:tmpl w:val="137CE33C"/>
    <w:lvl w:ilvl="0" w:tplc="04090001">
      <w:start w:val="1"/>
      <w:numFmt w:val="bullet"/>
      <w:lvlText w:val=""/>
      <w:lvlJc w:val="left"/>
      <w:pPr>
        <w:tabs>
          <w:tab w:val="num" w:pos="1440"/>
        </w:tabs>
        <w:ind w:left="144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15:restartNumberingAfterBreak="0">
    <w:nsid w:val="4DD34EEB"/>
    <w:multiLevelType w:val="hybridMultilevel"/>
    <w:tmpl w:val="65528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38201C"/>
    <w:multiLevelType w:val="hybridMultilevel"/>
    <w:tmpl w:val="1D360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CC13F1"/>
    <w:multiLevelType w:val="multilevel"/>
    <w:tmpl w:val="65CC13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84579F0"/>
    <w:multiLevelType w:val="hybridMultilevel"/>
    <w:tmpl w:val="222087F4"/>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2" w15:restartNumberingAfterBreak="0">
    <w:nsid w:val="6DCB66DE"/>
    <w:multiLevelType w:val="hybridMultilevel"/>
    <w:tmpl w:val="04A21C36"/>
    <w:lvl w:ilvl="0" w:tplc="FFFFFFFF">
      <w:start w:val="2"/>
      <w:numFmt w:val="decimal"/>
      <w:lvlText w:val="%1."/>
      <w:lvlJc w:val="left"/>
      <w:pPr>
        <w:tabs>
          <w:tab w:val="num" w:pos="720"/>
        </w:tabs>
        <w:ind w:left="720" w:hanging="360"/>
      </w:pPr>
    </w:lvl>
    <w:lvl w:ilvl="1" w:tplc="04090001">
      <w:start w:val="1"/>
      <w:numFmt w:val="bullet"/>
      <w:lvlText w:val=""/>
      <w:lvlJc w:val="left"/>
      <w:pPr>
        <w:ind w:left="720" w:hanging="360"/>
      </w:pPr>
      <w:rPr>
        <w:rFonts w:ascii="Symbol" w:hAnsi="Symbol" w:hint="default"/>
      </w:r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3"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num w:numId="1" w16cid:durableId="1631473054">
    <w:abstractNumId w:val="1"/>
  </w:num>
  <w:num w:numId="2" w16cid:durableId="161050263">
    <w:abstractNumId w:val="12"/>
  </w:num>
  <w:num w:numId="3" w16cid:durableId="1055854376">
    <w:abstractNumId w:val="15"/>
  </w:num>
  <w:num w:numId="4" w16cid:durableId="687876616">
    <w:abstractNumId w:val="17"/>
  </w:num>
  <w:num w:numId="5" w16cid:durableId="1292173315">
    <w:abstractNumId w:val="9"/>
  </w:num>
  <w:num w:numId="6" w16cid:durableId="1924483800">
    <w:abstractNumId w:val="2"/>
  </w:num>
  <w:num w:numId="7" w16cid:durableId="1993018831">
    <w:abstractNumId w:val="6"/>
  </w:num>
  <w:num w:numId="8" w16cid:durableId="2054311048">
    <w:abstractNumId w:val="0"/>
  </w:num>
  <w:num w:numId="9" w16cid:durableId="263926713">
    <w:abstractNumId w:val="23"/>
  </w:num>
  <w:num w:numId="10" w16cid:durableId="464279159">
    <w:abstractNumId w:val="19"/>
  </w:num>
  <w:num w:numId="11" w16cid:durableId="259529426">
    <w:abstractNumId w:val="16"/>
  </w:num>
  <w:num w:numId="12" w16cid:durableId="450636393">
    <w:abstractNumId w:val="11"/>
  </w:num>
  <w:num w:numId="13" w16cid:durableId="383138043">
    <w:abstractNumId w:val="10"/>
  </w:num>
  <w:num w:numId="14" w16cid:durableId="2127504370">
    <w:abstractNumId w:val="14"/>
  </w:num>
  <w:num w:numId="15" w16cid:durableId="910581416">
    <w:abstractNumId w:val="5"/>
  </w:num>
  <w:num w:numId="16" w16cid:durableId="2139567089">
    <w:abstractNumId w:val="21"/>
  </w:num>
  <w:num w:numId="17" w16cid:durableId="475803563">
    <w:abstractNumId w:val="1"/>
  </w:num>
  <w:num w:numId="18" w16cid:durableId="40446038">
    <w:abstractNumId w:val="1"/>
  </w:num>
  <w:num w:numId="19" w16cid:durableId="295912442">
    <w:abstractNumId w:val="1"/>
  </w:num>
  <w:num w:numId="20" w16cid:durableId="675037157">
    <w:abstractNumId w:val="1"/>
  </w:num>
  <w:num w:numId="21" w16cid:durableId="1287807122">
    <w:abstractNumId w:val="1"/>
  </w:num>
  <w:num w:numId="22" w16cid:durableId="81072308">
    <w:abstractNumId w:val="1"/>
  </w:num>
  <w:num w:numId="23" w16cid:durableId="235477413">
    <w:abstractNumId w:val="22"/>
  </w:num>
  <w:num w:numId="24" w16cid:durableId="1887714821">
    <w:abstractNumId w:val="4"/>
  </w:num>
  <w:num w:numId="25" w16cid:durableId="278607565">
    <w:abstractNumId w:val="8"/>
  </w:num>
  <w:num w:numId="26" w16cid:durableId="1739863922">
    <w:abstractNumId w:val="13"/>
  </w:num>
  <w:num w:numId="27" w16cid:durableId="1767656195">
    <w:abstractNumId w:val="3"/>
  </w:num>
  <w:num w:numId="28" w16cid:durableId="1594974956">
    <w:abstractNumId w:val="18"/>
  </w:num>
  <w:num w:numId="29" w16cid:durableId="1654286172">
    <w:abstractNumId w:val="20"/>
  </w:num>
  <w:num w:numId="30" w16cid:durableId="708260667">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hideSpellingErrors/>
  <w:hideGrammaticalErrors/>
  <w:proofState w:spelling="clean" w:grammar="clean"/>
  <w:defaultTabStop w:val="720"/>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366"/>
    <w:rsid w:val="000005D4"/>
    <w:rsid w:val="000009CD"/>
    <w:rsid w:val="00000DD6"/>
    <w:rsid w:val="000010A1"/>
    <w:rsid w:val="0000140B"/>
    <w:rsid w:val="0000150A"/>
    <w:rsid w:val="00001C7A"/>
    <w:rsid w:val="00002150"/>
    <w:rsid w:val="000023BD"/>
    <w:rsid w:val="00002AC8"/>
    <w:rsid w:val="00002CB3"/>
    <w:rsid w:val="00002E0B"/>
    <w:rsid w:val="00003112"/>
    <w:rsid w:val="000032D2"/>
    <w:rsid w:val="00003338"/>
    <w:rsid w:val="0000394C"/>
    <w:rsid w:val="00003A0B"/>
    <w:rsid w:val="00003A0C"/>
    <w:rsid w:val="00003A7F"/>
    <w:rsid w:val="00003AB6"/>
    <w:rsid w:val="00003E8A"/>
    <w:rsid w:val="00003ED2"/>
    <w:rsid w:val="0000421C"/>
    <w:rsid w:val="0000448D"/>
    <w:rsid w:val="00004612"/>
    <w:rsid w:val="000046C4"/>
    <w:rsid w:val="0000495C"/>
    <w:rsid w:val="00004DA2"/>
    <w:rsid w:val="00005148"/>
    <w:rsid w:val="00005159"/>
    <w:rsid w:val="0000528C"/>
    <w:rsid w:val="00005389"/>
    <w:rsid w:val="000053CD"/>
    <w:rsid w:val="000055AC"/>
    <w:rsid w:val="00005663"/>
    <w:rsid w:val="00005C23"/>
    <w:rsid w:val="00005C68"/>
    <w:rsid w:val="00005C7C"/>
    <w:rsid w:val="00005E0D"/>
    <w:rsid w:val="00006453"/>
    <w:rsid w:val="000065F4"/>
    <w:rsid w:val="00006616"/>
    <w:rsid w:val="00006D0D"/>
    <w:rsid w:val="00007151"/>
    <w:rsid w:val="00007154"/>
    <w:rsid w:val="000072BF"/>
    <w:rsid w:val="0000761A"/>
    <w:rsid w:val="000077F5"/>
    <w:rsid w:val="00007E06"/>
    <w:rsid w:val="00007E3D"/>
    <w:rsid w:val="00010641"/>
    <w:rsid w:val="000108AB"/>
    <w:rsid w:val="00010C65"/>
    <w:rsid w:val="00010DC0"/>
    <w:rsid w:val="00010EF0"/>
    <w:rsid w:val="000111AC"/>
    <w:rsid w:val="00011276"/>
    <w:rsid w:val="0001156A"/>
    <w:rsid w:val="00011723"/>
    <w:rsid w:val="000117D9"/>
    <w:rsid w:val="00011A0F"/>
    <w:rsid w:val="00011F93"/>
    <w:rsid w:val="00012032"/>
    <w:rsid w:val="00012151"/>
    <w:rsid w:val="0001232A"/>
    <w:rsid w:val="000127AB"/>
    <w:rsid w:val="00012D23"/>
    <w:rsid w:val="00012D6B"/>
    <w:rsid w:val="00012F4C"/>
    <w:rsid w:val="000135B4"/>
    <w:rsid w:val="0001388A"/>
    <w:rsid w:val="000138D1"/>
    <w:rsid w:val="00013D83"/>
    <w:rsid w:val="00013DDF"/>
    <w:rsid w:val="00013FEA"/>
    <w:rsid w:val="00014005"/>
    <w:rsid w:val="000144C5"/>
    <w:rsid w:val="00014851"/>
    <w:rsid w:val="000149E6"/>
    <w:rsid w:val="00014A2F"/>
    <w:rsid w:val="00014BEA"/>
    <w:rsid w:val="00014E28"/>
    <w:rsid w:val="00014E3F"/>
    <w:rsid w:val="00014EED"/>
    <w:rsid w:val="00014F08"/>
    <w:rsid w:val="00014F65"/>
    <w:rsid w:val="0001581E"/>
    <w:rsid w:val="00015ADD"/>
    <w:rsid w:val="00015B37"/>
    <w:rsid w:val="00015E0C"/>
    <w:rsid w:val="000165FD"/>
    <w:rsid w:val="00016973"/>
    <w:rsid w:val="00016A63"/>
    <w:rsid w:val="00016B86"/>
    <w:rsid w:val="00016CCE"/>
    <w:rsid w:val="00016E99"/>
    <w:rsid w:val="000172D5"/>
    <w:rsid w:val="000179B1"/>
    <w:rsid w:val="00017F1C"/>
    <w:rsid w:val="0002027A"/>
    <w:rsid w:val="000202A8"/>
    <w:rsid w:val="000203BF"/>
    <w:rsid w:val="00020402"/>
    <w:rsid w:val="00020495"/>
    <w:rsid w:val="00020521"/>
    <w:rsid w:val="00020AEB"/>
    <w:rsid w:val="00021028"/>
    <w:rsid w:val="000211B4"/>
    <w:rsid w:val="000212F4"/>
    <w:rsid w:val="00021532"/>
    <w:rsid w:val="000215C3"/>
    <w:rsid w:val="000217F0"/>
    <w:rsid w:val="0002199C"/>
    <w:rsid w:val="000219A5"/>
    <w:rsid w:val="00022220"/>
    <w:rsid w:val="00022411"/>
    <w:rsid w:val="00022474"/>
    <w:rsid w:val="0002247D"/>
    <w:rsid w:val="000229C4"/>
    <w:rsid w:val="00022A35"/>
    <w:rsid w:val="0002319F"/>
    <w:rsid w:val="0002381E"/>
    <w:rsid w:val="00023C07"/>
    <w:rsid w:val="00023C3D"/>
    <w:rsid w:val="00023D76"/>
    <w:rsid w:val="00023E77"/>
    <w:rsid w:val="00023EA0"/>
    <w:rsid w:val="0002404A"/>
    <w:rsid w:val="00024200"/>
    <w:rsid w:val="000242D1"/>
    <w:rsid w:val="0002451E"/>
    <w:rsid w:val="000246B4"/>
    <w:rsid w:val="000246C1"/>
    <w:rsid w:val="00024869"/>
    <w:rsid w:val="000249B2"/>
    <w:rsid w:val="00024B0F"/>
    <w:rsid w:val="00024DBE"/>
    <w:rsid w:val="000251D6"/>
    <w:rsid w:val="00025596"/>
    <w:rsid w:val="0002561F"/>
    <w:rsid w:val="000256A0"/>
    <w:rsid w:val="000257E2"/>
    <w:rsid w:val="00025816"/>
    <w:rsid w:val="0002599F"/>
    <w:rsid w:val="000259B2"/>
    <w:rsid w:val="00025ABD"/>
    <w:rsid w:val="00025DA1"/>
    <w:rsid w:val="00026AAC"/>
    <w:rsid w:val="00026AE7"/>
    <w:rsid w:val="00026B5A"/>
    <w:rsid w:val="00026BDE"/>
    <w:rsid w:val="00026DE4"/>
    <w:rsid w:val="00026E31"/>
    <w:rsid w:val="00026E49"/>
    <w:rsid w:val="00026FA6"/>
    <w:rsid w:val="000270D7"/>
    <w:rsid w:val="00027153"/>
    <w:rsid w:val="000272FD"/>
    <w:rsid w:val="0002750C"/>
    <w:rsid w:val="0002770B"/>
    <w:rsid w:val="00027813"/>
    <w:rsid w:val="000278AF"/>
    <w:rsid w:val="00030B20"/>
    <w:rsid w:val="00030C99"/>
    <w:rsid w:val="00030ED9"/>
    <w:rsid w:val="00031149"/>
    <w:rsid w:val="0003178F"/>
    <w:rsid w:val="00031947"/>
    <w:rsid w:val="00031989"/>
    <w:rsid w:val="00031997"/>
    <w:rsid w:val="00031C47"/>
    <w:rsid w:val="00031E0D"/>
    <w:rsid w:val="00031FE8"/>
    <w:rsid w:val="00032022"/>
    <w:rsid w:val="000320B7"/>
    <w:rsid w:val="00032229"/>
    <w:rsid w:val="00032481"/>
    <w:rsid w:val="00032547"/>
    <w:rsid w:val="0003258F"/>
    <w:rsid w:val="0003261C"/>
    <w:rsid w:val="00032989"/>
    <w:rsid w:val="00032D2F"/>
    <w:rsid w:val="00032D5A"/>
    <w:rsid w:val="00033379"/>
    <w:rsid w:val="000334F6"/>
    <w:rsid w:val="00033711"/>
    <w:rsid w:val="00033749"/>
    <w:rsid w:val="00033763"/>
    <w:rsid w:val="0003379E"/>
    <w:rsid w:val="00033C21"/>
    <w:rsid w:val="00033C72"/>
    <w:rsid w:val="00033D41"/>
    <w:rsid w:val="00033F5F"/>
    <w:rsid w:val="00033F66"/>
    <w:rsid w:val="000343F9"/>
    <w:rsid w:val="00034DBF"/>
    <w:rsid w:val="00034F00"/>
    <w:rsid w:val="00035317"/>
    <w:rsid w:val="00035368"/>
    <w:rsid w:val="000353AD"/>
    <w:rsid w:val="0003572E"/>
    <w:rsid w:val="000357E0"/>
    <w:rsid w:val="00035E28"/>
    <w:rsid w:val="00035E62"/>
    <w:rsid w:val="0003607B"/>
    <w:rsid w:val="000363E5"/>
    <w:rsid w:val="00036C12"/>
    <w:rsid w:val="00036DD4"/>
    <w:rsid w:val="0003708D"/>
    <w:rsid w:val="000370DC"/>
    <w:rsid w:val="000371AF"/>
    <w:rsid w:val="0003744D"/>
    <w:rsid w:val="000374D4"/>
    <w:rsid w:val="00037871"/>
    <w:rsid w:val="00037975"/>
    <w:rsid w:val="000402B3"/>
    <w:rsid w:val="00040673"/>
    <w:rsid w:val="000409E8"/>
    <w:rsid w:val="00040DAC"/>
    <w:rsid w:val="00040FDE"/>
    <w:rsid w:val="000416A9"/>
    <w:rsid w:val="000417E2"/>
    <w:rsid w:val="00041C8F"/>
    <w:rsid w:val="00041F86"/>
    <w:rsid w:val="000420DC"/>
    <w:rsid w:val="00042146"/>
    <w:rsid w:val="000424AB"/>
    <w:rsid w:val="0004273B"/>
    <w:rsid w:val="00042A64"/>
    <w:rsid w:val="00042ADD"/>
    <w:rsid w:val="00042C93"/>
    <w:rsid w:val="00042CBB"/>
    <w:rsid w:val="000431EA"/>
    <w:rsid w:val="0004365D"/>
    <w:rsid w:val="00043A02"/>
    <w:rsid w:val="00043B6D"/>
    <w:rsid w:val="00043C12"/>
    <w:rsid w:val="00043DD0"/>
    <w:rsid w:val="00044457"/>
    <w:rsid w:val="000445E4"/>
    <w:rsid w:val="0004462D"/>
    <w:rsid w:val="00044672"/>
    <w:rsid w:val="000448CB"/>
    <w:rsid w:val="00044C73"/>
    <w:rsid w:val="00044F81"/>
    <w:rsid w:val="00045312"/>
    <w:rsid w:val="00045358"/>
    <w:rsid w:val="000453CB"/>
    <w:rsid w:val="000454CB"/>
    <w:rsid w:val="0004563E"/>
    <w:rsid w:val="0004576A"/>
    <w:rsid w:val="000457DF"/>
    <w:rsid w:val="00045A19"/>
    <w:rsid w:val="00045A9B"/>
    <w:rsid w:val="00045E9D"/>
    <w:rsid w:val="000464CD"/>
    <w:rsid w:val="00046989"/>
    <w:rsid w:val="00046993"/>
    <w:rsid w:val="00046BAC"/>
    <w:rsid w:val="00046C31"/>
    <w:rsid w:val="00046D9C"/>
    <w:rsid w:val="00046F4B"/>
    <w:rsid w:val="00046FB0"/>
    <w:rsid w:val="00047490"/>
    <w:rsid w:val="000477A3"/>
    <w:rsid w:val="00047C13"/>
    <w:rsid w:val="00047C69"/>
    <w:rsid w:val="00047E13"/>
    <w:rsid w:val="0005008B"/>
    <w:rsid w:val="0005044E"/>
    <w:rsid w:val="00050532"/>
    <w:rsid w:val="00050954"/>
    <w:rsid w:val="00050973"/>
    <w:rsid w:val="00050A63"/>
    <w:rsid w:val="00051015"/>
    <w:rsid w:val="00051473"/>
    <w:rsid w:val="00051538"/>
    <w:rsid w:val="000515A3"/>
    <w:rsid w:val="00051C9B"/>
    <w:rsid w:val="00051DD2"/>
    <w:rsid w:val="00051F50"/>
    <w:rsid w:val="0005209C"/>
    <w:rsid w:val="0005233E"/>
    <w:rsid w:val="00052435"/>
    <w:rsid w:val="000525E3"/>
    <w:rsid w:val="00052743"/>
    <w:rsid w:val="00052C43"/>
    <w:rsid w:val="00052DE5"/>
    <w:rsid w:val="000530BE"/>
    <w:rsid w:val="000537D5"/>
    <w:rsid w:val="0005388D"/>
    <w:rsid w:val="00053FF1"/>
    <w:rsid w:val="00054016"/>
    <w:rsid w:val="00054116"/>
    <w:rsid w:val="000542B5"/>
    <w:rsid w:val="000542D0"/>
    <w:rsid w:val="00054624"/>
    <w:rsid w:val="00054A03"/>
    <w:rsid w:val="00054B5D"/>
    <w:rsid w:val="00054BF7"/>
    <w:rsid w:val="00054C69"/>
    <w:rsid w:val="00055323"/>
    <w:rsid w:val="00055327"/>
    <w:rsid w:val="0005543A"/>
    <w:rsid w:val="0005550C"/>
    <w:rsid w:val="000555EC"/>
    <w:rsid w:val="000558AE"/>
    <w:rsid w:val="00055D64"/>
    <w:rsid w:val="0005621F"/>
    <w:rsid w:val="0005631D"/>
    <w:rsid w:val="00056406"/>
    <w:rsid w:val="000568FF"/>
    <w:rsid w:val="00056DDD"/>
    <w:rsid w:val="0005701A"/>
    <w:rsid w:val="00057028"/>
    <w:rsid w:val="0005762F"/>
    <w:rsid w:val="000577EF"/>
    <w:rsid w:val="00057B45"/>
    <w:rsid w:val="00057BF4"/>
    <w:rsid w:val="00057DF1"/>
    <w:rsid w:val="00060115"/>
    <w:rsid w:val="000601EA"/>
    <w:rsid w:val="0006053F"/>
    <w:rsid w:val="00060667"/>
    <w:rsid w:val="00061059"/>
    <w:rsid w:val="00061106"/>
    <w:rsid w:val="00061338"/>
    <w:rsid w:val="00061823"/>
    <w:rsid w:val="00062314"/>
    <w:rsid w:val="000623D2"/>
    <w:rsid w:val="0006266B"/>
    <w:rsid w:val="0006268D"/>
    <w:rsid w:val="000629E0"/>
    <w:rsid w:val="000630A2"/>
    <w:rsid w:val="0006345A"/>
    <w:rsid w:val="00063514"/>
    <w:rsid w:val="0006360E"/>
    <w:rsid w:val="000636C3"/>
    <w:rsid w:val="000639F2"/>
    <w:rsid w:val="00063BE2"/>
    <w:rsid w:val="00063C16"/>
    <w:rsid w:val="00063E53"/>
    <w:rsid w:val="00064565"/>
    <w:rsid w:val="000646AD"/>
    <w:rsid w:val="00064B9E"/>
    <w:rsid w:val="00064D93"/>
    <w:rsid w:val="000650F4"/>
    <w:rsid w:val="000651B0"/>
    <w:rsid w:val="000655F0"/>
    <w:rsid w:val="00065790"/>
    <w:rsid w:val="000658EE"/>
    <w:rsid w:val="00065CFC"/>
    <w:rsid w:val="00065E05"/>
    <w:rsid w:val="00065F19"/>
    <w:rsid w:val="00065F37"/>
    <w:rsid w:val="00066380"/>
    <w:rsid w:val="0006665D"/>
    <w:rsid w:val="0006668E"/>
    <w:rsid w:val="0006681E"/>
    <w:rsid w:val="00066AF0"/>
    <w:rsid w:val="00067152"/>
    <w:rsid w:val="000677EC"/>
    <w:rsid w:val="00067851"/>
    <w:rsid w:val="00067A94"/>
    <w:rsid w:val="0007000C"/>
    <w:rsid w:val="0007093A"/>
    <w:rsid w:val="00070AA9"/>
    <w:rsid w:val="00070BEF"/>
    <w:rsid w:val="00070D0B"/>
    <w:rsid w:val="00070D81"/>
    <w:rsid w:val="00070DDC"/>
    <w:rsid w:val="00071048"/>
    <w:rsid w:val="0007162E"/>
    <w:rsid w:val="00071718"/>
    <w:rsid w:val="00071F52"/>
    <w:rsid w:val="000723FD"/>
    <w:rsid w:val="000725A7"/>
    <w:rsid w:val="000727E7"/>
    <w:rsid w:val="00072873"/>
    <w:rsid w:val="00072910"/>
    <w:rsid w:val="00072F13"/>
    <w:rsid w:val="000735A6"/>
    <w:rsid w:val="000735B4"/>
    <w:rsid w:val="00073808"/>
    <w:rsid w:val="00073882"/>
    <w:rsid w:val="00073C60"/>
    <w:rsid w:val="00074733"/>
    <w:rsid w:val="00074743"/>
    <w:rsid w:val="00074810"/>
    <w:rsid w:val="0007489E"/>
    <w:rsid w:val="00074D7D"/>
    <w:rsid w:val="000750BE"/>
    <w:rsid w:val="0007531F"/>
    <w:rsid w:val="00075355"/>
    <w:rsid w:val="00075523"/>
    <w:rsid w:val="000758D7"/>
    <w:rsid w:val="00075DCB"/>
    <w:rsid w:val="000762FB"/>
    <w:rsid w:val="0007675D"/>
    <w:rsid w:val="0007677C"/>
    <w:rsid w:val="000769BB"/>
    <w:rsid w:val="00076E00"/>
    <w:rsid w:val="00077446"/>
    <w:rsid w:val="00077642"/>
    <w:rsid w:val="00077900"/>
    <w:rsid w:val="00077D4A"/>
    <w:rsid w:val="00077D7F"/>
    <w:rsid w:val="00077E6F"/>
    <w:rsid w:val="0008000F"/>
    <w:rsid w:val="00080272"/>
    <w:rsid w:val="00080351"/>
    <w:rsid w:val="00080656"/>
    <w:rsid w:val="000807E1"/>
    <w:rsid w:val="000809FB"/>
    <w:rsid w:val="00080D34"/>
    <w:rsid w:val="00080DD0"/>
    <w:rsid w:val="00080EC3"/>
    <w:rsid w:val="00081249"/>
    <w:rsid w:val="0008219D"/>
    <w:rsid w:val="0008290D"/>
    <w:rsid w:val="00082CDF"/>
    <w:rsid w:val="00082FAB"/>
    <w:rsid w:val="0008342B"/>
    <w:rsid w:val="0008363A"/>
    <w:rsid w:val="00083793"/>
    <w:rsid w:val="00083B5E"/>
    <w:rsid w:val="00083BAA"/>
    <w:rsid w:val="00083D73"/>
    <w:rsid w:val="00084016"/>
    <w:rsid w:val="0008426B"/>
    <w:rsid w:val="0008465E"/>
    <w:rsid w:val="00084C5D"/>
    <w:rsid w:val="00084C5F"/>
    <w:rsid w:val="00084F73"/>
    <w:rsid w:val="000850D7"/>
    <w:rsid w:val="00085157"/>
    <w:rsid w:val="000852FA"/>
    <w:rsid w:val="0008534A"/>
    <w:rsid w:val="000853B3"/>
    <w:rsid w:val="00085452"/>
    <w:rsid w:val="00085571"/>
    <w:rsid w:val="000856A5"/>
    <w:rsid w:val="000858B5"/>
    <w:rsid w:val="000858DB"/>
    <w:rsid w:val="0008598A"/>
    <w:rsid w:val="00085BCE"/>
    <w:rsid w:val="00086314"/>
    <w:rsid w:val="00086483"/>
    <w:rsid w:val="0008662E"/>
    <w:rsid w:val="00086833"/>
    <w:rsid w:val="0008699F"/>
    <w:rsid w:val="00086A89"/>
    <w:rsid w:val="00086BBF"/>
    <w:rsid w:val="00086C2E"/>
    <w:rsid w:val="00086D4F"/>
    <w:rsid w:val="00086F9A"/>
    <w:rsid w:val="00087679"/>
    <w:rsid w:val="000876C3"/>
    <w:rsid w:val="00087780"/>
    <w:rsid w:val="0008792F"/>
    <w:rsid w:val="000901D4"/>
    <w:rsid w:val="00090253"/>
    <w:rsid w:val="00090293"/>
    <w:rsid w:val="000903F2"/>
    <w:rsid w:val="00090699"/>
    <w:rsid w:val="000908C5"/>
    <w:rsid w:val="00090C4F"/>
    <w:rsid w:val="00090E12"/>
    <w:rsid w:val="00090EF7"/>
    <w:rsid w:val="0009137E"/>
    <w:rsid w:val="00091514"/>
    <w:rsid w:val="00091E0C"/>
    <w:rsid w:val="00091E78"/>
    <w:rsid w:val="00092064"/>
    <w:rsid w:val="00092399"/>
    <w:rsid w:val="000923C5"/>
    <w:rsid w:val="0009258F"/>
    <w:rsid w:val="000927A9"/>
    <w:rsid w:val="00092818"/>
    <w:rsid w:val="00092858"/>
    <w:rsid w:val="00092B83"/>
    <w:rsid w:val="00092EF9"/>
    <w:rsid w:val="000938EE"/>
    <w:rsid w:val="000939DD"/>
    <w:rsid w:val="00093A0A"/>
    <w:rsid w:val="00093A3E"/>
    <w:rsid w:val="00093ACE"/>
    <w:rsid w:val="00093D97"/>
    <w:rsid w:val="00093DF0"/>
    <w:rsid w:val="00093FF0"/>
    <w:rsid w:val="00094178"/>
    <w:rsid w:val="00094673"/>
    <w:rsid w:val="00094ACC"/>
    <w:rsid w:val="00094D04"/>
    <w:rsid w:val="00095170"/>
    <w:rsid w:val="00095195"/>
    <w:rsid w:val="000956F1"/>
    <w:rsid w:val="00095DC5"/>
    <w:rsid w:val="00095F98"/>
    <w:rsid w:val="00095FDC"/>
    <w:rsid w:val="00096050"/>
    <w:rsid w:val="000963A1"/>
    <w:rsid w:val="00097228"/>
    <w:rsid w:val="0009749B"/>
    <w:rsid w:val="000974E8"/>
    <w:rsid w:val="0009761B"/>
    <w:rsid w:val="00097B76"/>
    <w:rsid w:val="00097CB9"/>
    <w:rsid w:val="00097DE5"/>
    <w:rsid w:val="000A041D"/>
    <w:rsid w:val="000A052C"/>
    <w:rsid w:val="000A06F5"/>
    <w:rsid w:val="000A0ACF"/>
    <w:rsid w:val="000A0CA5"/>
    <w:rsid w:val="000A0EA4"/>
    <w:rsid w:val="000A11F5"/>
    <w:rsid w:val="000A1704"/>
    <w:rsid w:val="000A1722"/>
    <w:rsid w:val="000A18DF"/>
    <w:rsid w:val="000A1975"/>
    <w:rsid w:val="000A1ADC"/>
    <w:rsid w:val="000A1AF8"/>
    <w:rsid w:val="000A1CD9"/>
    <w:rsid w:val="000A1EB3"/>
    <w:rsid w:val="000A21D4"/>
    <w:rsid w:val="000A24A4"/>
    <w:rsid w:val="000A289D"/>
    <w:rsid w:val="000A2B65"/>
    <w:rsid w:val="000A3010"/>
    <w:rsid w:val="000A37D2"/>
    <w:rsid w:val="000A4112"/>
    <w:rsid w:val="000A4586"/>
    <w:rsid w:val="000A4695"/>
    <w:rsid w:val="000A4A0D"/>
    <w:rsid w:val="000A4A85"/>
    <w:rsid w:val="000A4CC2"/>
    <w:rsid w:val="000A4FD7"/>
    <w:rsid w:val="000A5181"/>
    <w:rsid w:val="000A51D4"/>
    <w:rsid w:val="000A56A9"/>
    <w:rsid w:val="000A58B0"/>
    <w:rsid w:val="000A595A"/>
    <w:rsid w:val="000A5E55"/>
    <w:rsid w:val="000A6022"/>
    <w:rsid w:val="000A699E"/>
    <w:rsid w:val="000A7078"/>
    <w:rsid w:val="000A7785"/>
    <w:rsid w:val="000A77EB"/>
    <w:rsid w:val="000A7823"/>
    <w:rsid w:val="000A7BBC"/>
    <w:rsid w:val="000A7CC7"/>
    <w:rsid w:val="000A7EAB"/>
    <w:rsid w:val="000B0E8D"/>
    <w:rsid w:val="000B105C"/>
    <w:rsid w:val="000B127B"/>
    <w:rsid w:val="000B143E"/>
    <w:rsid w:val="000B1534"/>
    <w:rsid w:val="000B154B"/>
    <w:rsid w:val="000B18D4"/>
    <w:rsid w:val="000B1C5C"/>
    <w:rsid w:val="000B1DAA"/>
    <w:rsid w:val="000B1FE4"/>
    <w:rsid w:val="000B202A"/>
    <w:rsid w:val="000B2475"/>
    <w:rsid w:val="000B2560"/>
    <w:rsid w:val="000B25F6"/>
    <w:rsid w:val="000B2B5C"/>
    <w:rsid w:val="000B2B73"/>
    <w:rsid w:val="000B2BE2"/>
    <w:rsid w:val="000B2C8B"/>
    <w:rsid w:val="000B2FA5"/>
    <w:rsid w:val="000B2FE9"/>
    <w:rsid w:val="000B31E7"/>
    <w:rsid w:val="000B3258"/>
    <w:rsid w:val="000B32FD"/>
    <w:rsid w:val="000B35FC"/>
    <w:rsid w:val="000B369B"/>
    <w:rsid w:val="000B3935"/>
    <w:rsid w:val="000B394C"/>
    <w:rsid w:val="000B3AF9"/>
    <w:rsid w:val="000B3DF6"/>
    <w:rsid w:val="000B3E95"/>
    <w:rsid w:val="000B3ED4"/>
    <w:rsid w:val="000B463A"/>
    <w:rsid w:val="000B4BAB"/>
    <w:rsid w:val="000B4D26"/>
    <w:rsid w:val="000B4D5D"/>
    <w:rsid w:val="000B50DA"/>
    <w:rsid w:val="000B5990"/>
    <w:rsid w:val="000B5A55"/>
    <w:rsid w:val="000B5B19"/>
    <w:rsid w:val="000B5B4E"/>
    <w:rsid w:val="000B5B55"/>
    <w:rsid w:val="000B5BFC"/>
    <w:rsid w:val="000B5C56"/>
    <w:rsid w:val="000B5DEE"/>
    <w:rsid w:val="000B5F18"/>
    <w:rsid w:val="000B6000"/>
    <w:rsid w:val="000B62C7"/>
    <w:rsid w:val="000B676C"/>
    <w:rsid w:val="000B6936"/>
    <w:rsid w:val="000B6A3D"/>
    <w:rsid w:val="000B6CD8"/>
    <w:rsid w:val="000B6D7A"/>
    <w:rsid w:val="000B6DC1"/>
    <w:rsid w:val="000B6FA7"/>
    <w:rsid w:val="000B70D1"/>
    <w:rsid w:val="000B7481"/>
    <w:rsid w:val="000B76B8"/>
    <w:rsid w:val="000B7774"/>
    <w:rsid w:val="000B7967"/>
    <w:rsid w:val="000B7EE5"/>
    <w:rsid w:val="000B7F7F"/>
    <w:rsid w:val="000C0553"/>
    <w:rsid w:val="000C084D"/>
    <w:rsid w:val="000C0896"/>
    <w:rsid w:val="000C09D7"/>
    <w:rsid w:val="000C0AC6"/>
    <w:rsid w:val="000C0C1D"/>
    <w:rsid w:val="000C1294"/>
    <w:rsid w:val="000C13EB"/>
    <w:rsid w:val="000C1EC4"/>
    <w:rsid w:val="000C1EC6"/>
    <w:rsid w:val="000C20B8"/>
    <w:rsid w:val="000C232A"/>
    <w:rsid w:val="000C263B"/>
    <w:rsid w:val="000C2733"/>
    <w:rsid w:val="000C28F0"/>
    <w:rsid w:val="000C2A00"/>
    <w:rsid w:val="000C2B51"/>
    <w:rsid w:val="000C2BD3"/>
    <w:rsid w:val="000C2D3E"/>
    <w:rsid w:val="000C2D51"/>
    <w:rsid w:val="000C303A"/>
    <w:rsid w:val="000C3054"/>
    <w:rsid w:val="000C33C8"/>
    <w:rsid w:val="000C346D"/>
    <w:rsid w:val="000C3790"/>
    <w:rsid w:val="000C38BD"/>
    <w:rsid w:val="000C39EB"/>
    <w:rsid w:val="000C3B67"/>
    <w:rsid w:val="000C3CC3"/>
    <w:rsid w:val="000C450F"/>
    <w:rsid w:val="000C470C"/>
    <w:rsid w:val="000C4783"/>
    <w:rsid w:val="000C4E1A"/>
    <w:rsid w:val="000C4E45"/>
    <w:rsid w:val="000C4E5E"/>
    <w:rsid w:val="000C530F"/>
    <w:rsid w:val="000C5335"/>
    <w:rsid w:val="000C548B"/>
    <w:rsid w:val="000C5819"/>
    <w:rsid w:val="000C58AF"/>
    <w:rsid w:val="000C59C5"/>
    <w:rsid w:val="000C5B2C"/>
    <w:rsid w:val="000C5C30"/>
    <w:rsid w:val="000C5C39"/>
    <w:rsid w:val="000C62B4"/>
    <w:rsid w:val="000C630F"/>
    <w:rsid w:val="000C683B"/>
    <w:rsid w:val="000C69C2"/>
    <w:rsid w:val="000C6AB7"/>
    <w:rsid w:val="000C6CD7"/>
    <w:rsid w:val="000C6F8C"/>
    <w:rsid w:val="000C6FF3"/>
    <w:rsid w:val="000C7131"/>
    <w:rsid w:val="000C7282"/>
    <w:rsid w:val="000C7441"/>
    <w:rsid w:val="000C7479"/>
    <w:rsid w:val="000C76B1"/>
    <w:rsid w:val="000C77B7"/>
    <w:rsid w:val="000C78D0"/>
    <w:rsid w:val="000C7A6B"/>
    <w:rsid w:val="000C7AE1"/>
    <w:rsid w:val="000C7EBB"/>
    <w:rsid w:val="000C7FEA"/>
    <w:rsid w:val="000D0317"/>
    <w:rsid w:val="000D07A4"/>
    <w:rsid w:val="000D097A"/>
    <w:rsid w:val="000D0C44"/>
    <w:rsid w:val="000D132D"/>
    <w:rsid w:val="000D16BE"/>
    <w:rsid w:val="000D16BF"/>
    <w:rsid w:val="000D16D8"/>
    <w:rsid w:val="000D1DBA"/>
    <w:rsid w:val="000D1F89"/>
    <w:rsid w:val="000D24BD"/>
    <w:rsid w:val="000D24E5"/>
    <w:rsid w:val="000D2BA1"/>
    <w:rsid w:val="000D2E68"/>
    <w:rsid w:val="000D2ECE"/>
    <w:rsid w:val="000D322E"/>
    <w:rsid w:val="000D32C5"/>
    <w:rsid w:val="000D32F8"/>
    <w:rsid w:val="000D33D3"/>
    <w:rsid w:val="000D3A0D"/>
    <w:rsid w:val="000D3ADD"/>
    <w:rsid w:val="000D3FD0"/>
    <w:rsid w:val="000D43E3"/>
    <w:rsid w:val="000D4607"/>
    <w:rsid w:val="000D466E"/>
    <w:rsid w:val="000D4684"/>
    <w:rsid w:val="000D46A8"/>
    <w:rsid w:val="000D47AF"/>
    <w:rsid w:val="000D4881"/>
    <w:rsid w:val="000D49B2"/>
    <w:rsid w:val="000D4E0B"/>
    <w:rsid w:val="000D4F04"/>
    <w:rsid w:val="000D533C"/>
    <w:rsid w:val="000D53D3"/>
    <w:rsid w:val="000D597B"/>
    <w:rsid w:val="000D5D61"/>
    <w:rsid w:val="000D60DC"/>
    <w:rsid w:val="000D6122"/>
    <w:rsid w:val="000D6153"/>
    <w:rsid w:val="000D63BE"/>
    <w:rsid w:val="000D64E3"/>
    <w:rsid w:val="000D65AF"/>
    <w:rsid w:val="000D683E"/>
    <w:rsid w:val="000D688A"/>
    <w:rsid w:val="000D69E6"/>
    <w:rsid w:val="000D6B0D"/>
    <w:rsid w:val="000D707E"/>
    <w:rsid w:val="000D70E3"/>
    <w:rsid w:val="000D75A3"/>
    <w:rsid w:val="000D7B44"/>
    <w:rsid w:val="000D7EBD"/>
    <w:rsid w:val="000D7FC9"/>
    <w:rsid w:val="000E02E4"/>
    <w:rsid w:val="000E0825"/>
    <w:rsid w:val="000E0AC6"/>
    <w:rsid w:val="000E172D"/>
    <w:rsid w:val="000E1850"/>
    <w:rsid w:val="000E19CA"/>
    <w:rsid w:val="000E1BFB"/>
    <w:rsid w:val="000E201E"/>
    <w:rsid w:val="000E2429"/>
    <w:rsid w:val="000E255A"/>
    <w:rsid w:val="000E2B2C"/>
    <w:rsid w:val="000E2F24"/>
    <w:rsid w:val="000E2FA7"/>
    <w:rsid w:val="000E318D"/>
    <w:rsid w:val="000E3489"/>
    <w:rsid w:val="000E3528"/>
    <w:rsid w:val="000E361E"/>
    <w:rsid w:val="000E3B0C"/>
    <w:rsid w:val="000E45BB"/>
    <w:rsid w:val="000E467D"/>
    <w:rsid w:val="000E4748"/>
    <w:rsid w:val="000E4AE7"/>
    <w:rsid w:val="000E4F4B"/>
    <w:rsid w:val="000E4FA7"/>
    <w:rsid w:val="000E579E"/>
    <w:rsid w:val="000E5F17"/>
    <w:rsid w:val="000E5F7C"/>
    <w:rsid w:val="000E6416"/>
    <w:rsid w:val="000E6646"/>
    <w:rsid w:val="000E6C1E"/>
    <w:rsid w:val="000E7430"/>
    <w:rsid w:val="000E7473"/>
    <w:rsid w:val="000E7515"/>
    <w:rsid w:val="000E76AA"/>
    <w:rsid w:val="000E7D05"/>
    <w:rsid w:val="000E7DBB"/>
    <w:rsid w:val="000F0167"/>
    <w:rsid w:val="000F0197"/>
    <w:rsid w:val="000F01E2"/>
    <w:rsid w:val="000F0B07"/>
    <w:rsid w:val="000F0DB0"/>
    <w:rsid w:val="000F13AF"/>
    <w:rsid w:val="000F145C"/>
    <w:rsid w:val="000F16A7"/>
    <w:rsid w:val="000F1942"/>
    <w:rsid w:val="000F1F2A"/>
    <w:rsid w:val="000F2304"/>
    <w:rsid w:val="000F236C"/>
    <w:rsid w:val="000F240F"/>
    <w:rsid w:val="000F24D2"/>
    <w:rsid w:val="000F26D9"/>
    <w:rsid w:val="000F283F"/>
    <w:rsid w:val="000F2982"/>
    <w:rsid w:val="000F2AF5"/>
    <w:rsid w:val="000F2C99"/>
    <w:rsid w:val="000F2D84"/>
    <w:rsid w:val="000F2F19"/>
    <w:rsid w:val="000F3307"/>
    <w:rsid w:val="000F34C7"/>
    <w:rsid w:val="000F352B"/>
    <w:rsid w:val="000F360E"/>
    <w:rsid w:val="000F379B"/>
    <w:rsid w:val="000F394F"/>
    <w:rsid w:val="000F3A38"/>
    <w:rsid w:val="000F4158"/>
    <w:rsid w:val="000F4237"/>
    <w:rsid w:val="000F4C78"/>
    <w:rsid w:val="000F5118"/>
    <w:rsid w:val="000F51E1"/>
    <w:rsid w:val="000F53C9"/>
    <w:rsid w:val="000F54AE"/>
    <w:rsid w:val="000F5A53"/>
    <w:rsid w:val="000F5AB3"/>
    <w:rsid w:val="000F5D57"/>
    <w:rsid w:val="000F5FEE"/>
    <w:rsid w:val="000F6093"/>
    <w:rsid w:val="000F617B"/>
    <w:rsid w:val="000F62AD"/>
    <w:rsid w:val="000F62AF"/>
    <w:rsid w:val="000F6369"/>
    <w:rsid w:val="000F645C"/>
    <w:rsid w:val="000F66C3"/>
    <w:rsid w:val="000F67BA"/>
    <w:rsid w:val="000F67D6"/>
    <w:rsid w:val="000F692A"/>
    <w:rsid w:val="000F6AEE"/>
    <w:rsid w:val="000F6B03"/>
    <w:rsid w:val="000F6C39"/>
    <w:rsid w:val="000F6EF9"/>
    <w:rsid w:val="000F72E8"/>
    <w:rsid w:val="000F7313"/>
    <w:rsid w:val="000F7425"/>
    <w:rsid w:val="000F7A4E"/>
    <w:rsid w:val="000F7D97"/>
    <w:rsid w:val="001000C7"/>
    <w:rsid w:val="00100195"/>
    <w:rsid w:val="00100A3D"/>
    <w:rsid w:val="00100B2C"/>
    <w:rsid w:val="00101127"/>
    <w:rsid w:val="00101275"/>
    <w:rsid w:val="0010155D"/>
    <w:rsid w:val="001015DB"/>
    <w:rsid w:val="0010167E"/>
    <w:rsid w:val="001018A4"/>
    <w:rsid w:val="001018D0"/>
    <w:rsid w:val="00101E63"/>
    <w:rsid w:val="001022C3"/>
    <w:rsid w:val="00102774"/>
    <w:rsid w:val="00103287"/>
    <w:rsid w:val="001032F1"/>
    <w:rsid w:val="001035AD"/>
    <w:rsid w:val="001035C3"/>
    <w:rsid w:val="00103628"/>
    <w:rsid w:val="0010369A"/>
    <w:rsid w:val="001039FA"/>
    <w:rsid w:val="00103ADC"/>
    <w:rsid w:val="00103B40"/>
    <w:rsid w:val="00103FAA"/>
    <w:rsid w:val="0010403F"/>
    <w:rsid w:val="001040DA"/>
    <w:rsid w:val="001041AA"/>
    <w:rsid w:val="00104740"/>
    <w:rsid w:val="00104A4E"/>
    <w:rsid w:val="00104A82"/>
    <w:rsid w:val="00104B55"/>
    <w:rsid w:val="00105072"/>
    <w:rsid w:val="00105420"/>
    <w:rsid w:val="001054D8"/>
    <w:rsid w:val="001057FC"/>
    <w:rsid w:val="00105847"/>
    <w:rsid w:val="00105B67"/>
    <w:rsid w:val="00105DC5"/>
    <w:rsid w:val="00105E72"/>
    <w:rsid w:val="001061DF"/>
    <w:rsid w:val="0010621F"/>
    <w:rsid w:val="0010639B"/>
    <w:rsid w:val="0010663C"/>
    <w:rsid w:val="00106885"/>
    <w:rsid w:val="00106A74"/>
    <w:rsid w:val="00106BC1"/>
    <w:rsid w:val="00106F02"/>
    <w:rsid w:val="00106F46"/>
    <w:rsid w:val="00106F86"/>
    <w:rsid w:val="00107279"/>
    <w:rsid w:val="00107459"/>
    <w:rsid w:val="001076E3"/>
    <w:rsid w:val="001078D0"/>
    <w:rsid w:val="001078E5"/>
    <w:rsid w:val="00107CFF"/>
    <w:rsid w:val="00107FCC"/>
    <w:rsid w:val="001102A0"/>
    <w:rsid w:val="00110B85"/>
    <w:rsid w:val="00110EAC"/>
    <w:rsid w:val="00110F0E"/>
    <w:rsid w:val="00111564"/>
    <w:rsid w:val="0011186E"/>
    <w:rsid w:val="00111D1A"/>
    <w:rsid w:val="00111DC0"/>
    <w:rsid w:val="00111E20"/>
    <w:rsid w:val="00111EFA"/>
    <w:rsid w:val="001121A1"/>
    <w:rsid w:val="001122C6"/>
    <w:rsid w:val="0011276C"/>
    <w:rsid w:val="0011290B"/>
    <w:rsid w:val="001129BF"/>
    <w:rsid w:val="00112B15"/>
    <w:rsid w:val="00112BD0"/>
    <w:rsid w:val="00112C2B"/>
    <w:rsid w:val="001130DE"/>
    <w:rsid w:val="001133F5"/>
    <w:rsid w:val="001137E0"/>
    <w:rsid w:val="00113A52"/>
    <w:rsid w:val="00113B4C"/>
    <w:rsid w:val="00113BBB"/>
    <w:rsid w:val="00113D55"/>
    <w:rsid w:val="00113FA0"/>
    <w:rsid w:val="00114087"/>
    <w:rsid w:val="0011440B"/>
    <w:rsid w:val="00114435"/>
    <w:rsid w:val="0011458F"/>
    <w:rsid w:val="001145DF"/>
    <w:rsid w:val="001145EF"/>
    <w:rsid w:val="00114799"/>
    <w:rsid w:val="001147C1"/>
    <w:rsid w:val="00114A01"/>
    <w:rsid w:val="00114CB9"/>
    <w:rsid w:val="00114D39"/>
    <w:rsid w:val="00114D76"/>
    <w:rsid w:val="001151B5"/>
    <w:rsid w:val="001154BB"/>
    <w:rsid w:val="00115509"/>
    <w:rsid w:val="0011564A"/>
    <w:rsid w:val="0011576B"/>
    <w:rsid w:val="00115879"/>
    <w:rsid w:val="00115BD6"/>
    <w:rsid w:val="0011617C"/>
    <w:rsid w:val="001161DD"/>
    <w:rsid w:val="0011659D"/>
    <w:rsid w:val="001165EB"/>
    <w:rsid w:val="00116A0B"/>
    <w:rsid w:val="00116B72"/>
    <w:rsid w:val="00116D3C"/>
    <w:rsid w:val="00117110"/>
    <w:rsid w:val="0011714B"/>
    <w:rsid w:val="0011716F"/>
    <w:rsid w:val="00117319"/>
    <w:rsid w:val="001173B4"/>
    <w:rsid w:val="00117422"/>
    <w:rsid w:val="00117B98"/>
    <w:rsid w:val="00117EB2"/>
    <w:rsid w:val="00120342"/>
    <w:rsid w:val="00120565"/>
    <w:rsid w:val="0012075B"/>
    <w:rsid w:val="001207F5"/>
    <w:rsid w:val="00120AF1"/>
    <w:rsid w:val="00120B3F"/>
    <w:rsid w:val="00120FD8"/>
    <w:rsid w:val="001212F0"/>
    <w:rsid w:val="0012143D"/>
    <w:rsid w:val="001215DA"/>
    <w:rsid w:val="00121693"/>
    <w:rsid w:val="00121EF6"/>
    <w:rsid w:val="001220EB"/>
    <w:rsid w:val="001222AD"/>
    <w:rsid w:val="001222DC"/>
    <w:rsid w:val="001225B6"/>
    <w:rsid w:val="001225C8"/>
    <w:rsid w:val="00122655"/>
    <w:rsid w:val="00122882"/>
    <w:rsid w:val="001228A9"/>
    <w:rsid w:val="001228D3"/>
    <w:rsid w:val="00122C04"/>
    <w:rsid w:val="00122E95"/>
    <w:rsid w:val="00123184"/>
    <w:rsid w:val="00123391"/>
    <w:rsid w:val="001235F9"/>
    <w:rsid w:val="00123632"/>
    <w:rsid w:val="00123A2C"/>
    <w:rsid w:val="00123CA6"/>
    <w:rsid w:val="00123EDA"/>
    <w:rsid w:val="00123FA8"/>
    <w:rsid w:val="00124481"/>
    <w:rsid w:val="001246AF"/>
    <w:rsid w:val="001247D3"/>
    <w:rsid w:val="00124A80"/>
    <w:rsid w:val="00124B26"/>
    <w:rsid w:val="00124D09"/>
    <w:rsid w:val="00124E6F"/>
    <w:rsid w:val="001250F8"/>
    <w:rsid w:val="001251E5"/>
    <w:rsid w:val="00125779"/>
    <w:rsid w:val="00125AB9"/>
    <w:rsid w:val="00125B17"/>
    <w:rsid w:val="00125B87"/>
    <w:rsid w:val="0012610F"/>
    <w:rsid w:val="0012623C"/>
    <w:rsid w:val="00126CDB"/>
    <w:rsid w:val="00126D8B"/>
    <w:rsid w:val="00126EF8"/>
    <w:rsid w:val="0012720C"/>
    <w:rsid w:val="00127223"/>
    <w:rsid w:val="001272A4"/>
    <w:rsid w:val="00127523"/>
    <w:rsid w:val="001275E6"/>
    <w:rsid w:val="001277A8"/>
    <w:rsid w:val="001279FB"/>
    <w:rsid w:val="00127F69"/>
    <w:rsid w:val="0013005C"/>
    <w:rsid w:val="001301A3"/>
    <w:rsid w:val="0013085C"/>
    <w:rsid w:val="00130884"/>
    <w:rsid w:val="00130F75"/>
    <w:rsid w:val="001311EC"/>
    <w:rsid w:val="001315E4"/>
    <w:rsid w:val="001316AF"/>
    <w:rsid w:val="001319A7"/>
    <w:rsid w:val="001319CC"/>
    <w:rsid w:val="00131C19"/>
    <w:rsid w:val="00131D8B"/>
    <w:rsid w:val="00131E03"/>
    <w:rsid w:val="00131F2F"/>
    <w:rsid w:val="00132004"/>
    <w:rsid w:val="001322FD"/>
    <w:rsid w:val="00132618"/>
    <w:rsid w:val="0013276B"/>
    <w:rsid w:val="00132AB0"/>
    <w:rsid w:val="00132B35"/>
    <w:rsid w:val="00132C79"/>
    <w:rsid w:val="0013335C"/>
    <w:rsid w:val="00133B6E"/>
    <w:rsid w:val="00133D8B"/>
    <w:rsid w:val="00134320"/>
    <w:rsid w:val="00134334"/>
    <w:rsid w:val="00134854"/>
    <w:rsid w:val="00134BC6"/>
    <w:rsid w:val="00134BF8"/>
    <w:rsid w:val="00134CFC"/>
    <w:rsid w:val="00134D28"/>
    <w:rsid w:val="00134D64"/>
    <w:rsid w:val="00134ED0"/>
    <w:rsid w:val="00135087"/>
    <w:rsid w:val="001350D6"/>
    <w:rsid w:val="0013513E"/>
    <w:rsid w:val="00135255"/>
    <w:rsid w:val="00135379"/>
    <w:rsid w:val="00135832"/>
    <w:rsid w:val="00135A50"/>
    <w:rsid w:val="00136087"/>
    <w:rsid w:val="00136261"/>
    <w:rsid w:val="001362AD"/>
    <w:rsid w:val="0013630A"/>
    <w:rsid w:val="001363C1"/>
    <w:rsid w:val="001363FB"/>
    <w:rsid w:val="00136567"/>
    <w:rsid w:val="00136690"/>
    <w:rsid w:val="00136915"/>
    <w:rsid w:val="00136CE5"/>
    <w:rsid w:val="00137023"/>
    <w:rsid w:val="001372E2"/>
    <w:rsid w:val="00137396"/>
    <w:rsid w:val="00137686"/>
    <w:rsid w:val="00137BDF"/>
    <w:rsid w:val="00137C8D"/>
    <w:rsid w:val="00137C9D"/>
    <w:rsid w:val="001401E4"/>
    <w:rsid w:val="0014020B"/>
    <w:rsid w:val="0014029F"/>
    <w:rsid w:val="0014081F"/>
    <w:rsid w:val="001409D2"/>
    <w:rsid w:val="00140E1A"/>
    <w:rsid w:val="00141928"/>
    <w:rsid w:val="00141C6E"/>
    <w:rsid w:val="00141D20"/>
    <w:rsid w:val="00141F18"/>
    <w:rsid w:val="0014223E"/>
    <w:rsid w:val="0014281C"/>
    <w:rsid w:val="00142C3E"/>
    <w:rsid w:val="001435A5"/>
    <w:rsid w:val="00143688"/>
    <w:rsid w:val="00143913"/>
    <w:rsid w:val="0014394A"/>
    <w:rsid w:val="001439CA"/>
    <w:rsid w:val="00144081"/>
    <w:rsid w:val="001444A7"/>
    <w:rsid w:val="001444B5"/>
    <w:rsid w:val="00144A16"/>
    <w:rsid w:val="00144B54"/>
    <w:rsid w:val="00144D08"/>
    <w:rsid w:val="00144DAA"/>
    <w:rsid w:val="001451C4"/>
    <w:rsid w:val="0014536D"/>
    <w:rsid w:val="001457F1"/>
    <w:rsid w:val="0014580A"/>
    <w:rsid w:val="00145844"/>
    <w:rsid w:val="001458E7"/>
    <w:rsid w:val="00146016"/>
    <w:rsid w:val="001460F9"/>
    <w:rsid w:val="0014618D"/>
    <w:rsid w:val="00146340"/>
    <w:rsid w:val="00146470"/>
    <w:rsid w:val="0014668C"/>
    <w:rsid w:val="001467DC"/>
    <w:rsid w:val="00146BDC"/>
    <w:rsid w:val="00146D67"/>
    <w:rsid w:val="00146DC4"/>
    <w:rsid w:val="00146EBA"/>
    <w:rsid w:val="001471F9"/>
    <w:rsid w:val="0014758B"/>
    <w:rsid w:val="001476AA"/>
    <w:rsid w:val="001477F8"/>
    <w:rsid w:val="00147AE7"/>
    <w:rsid w:val="001500D0"/>
    <w:rsid w:val="00150969"/>
    <w:rsid w:val="00150F63"/>
    <w:rsid w:val="00151078"/>
    <w:rsid w:val="001512C5"/>
    <w:rsid w:val="00151AE9"/>
    <w:rsid w:val="00151E63"/>
    <w:rsid w:val="00152429"/>
    <w:rsid w:val="001531E3"/>
    <w:rsid w:val="00153416"/>
    <w:rsid w:val="00153B40"/>
    <w:rsid w:val="001540CE"/>
    <w:rsid w:val="00154264"/>
    <w:rsid w:val="00154916"/>
    <w:rsid w:val="00154AA8"/>
    <w:rsid w:val="00154AAC"/>
    <w:rsid w:val="00154BD2"/>
    <w:rsid w:val="0015500B"/>
    <w:rsid w:val="0015500E"/>
    <w:rsid w:val="0015512A"/>
    <w:rsid w:val="001552FE"/>
    <w:rsid w:val="001555C5"/>
    <w:rsid w:val="00155AA7"/>
    <w:rsid w:val="00155D75"/>
    <w:rsid w:val="0015619F"/>
    <w:rsid w:val="00156652"/>
    <w:rsid w:val="001568E3"/>
    <w:rsid w:val="00156970"/>
    <w:rsid w:val="00156A64"/>
    <w:rsid w:val="00156D3E"/>
    <w:rsid w:val="00156E35"/>
    <w:rsid w:val="0015713C"/>
    <w:rsid w:val="00157277"/>
    <w:rsid w:val="00157495"/>
    <w:rsid w:val="00157593"/>
    <w:rsid w:val="00157A23"/>
    <w:rsid w:val="00157E9C"/>
    <w:rsid w:val="00157FE7"/>
    <w:rsid w:val="00160187"/>
    <w:rsid w:val="001601D6"/>
    <w:rsid w:val="00160369"/>
    <w:rsid w:val="001603B3"/>
    <w:rsid w:val="001603CF"/>
    <w:rsid w:val="00160490"/>
    <w:rsid w:val="00160580"/>
    <w:rsid w:val="0016104B"/>
    <w:rsid w:val="001611B7"/>
    <w:rsid w:val="00161838"/>
    <w:rsid w:val="00161857"/>
    <w:rsid w:val="00161AA3"/>
    <w:rsid w:val="00161B96"/>
    <w:rsid w:val="00161F05"/>
    <w:rsid w:val="00161F14"/>
    <w:rsid w:val="00161F8A"/>
    <w:rsid w:val="00161FFC"/>
    <w:rsid w:val="00162058"/>
    <w:rsid w:val="0016216F"/>
    <w:rsid w:val="0016235A"/>
    <w:rsid w:val="00162465"/>
    <w:rsid w:val="001626B7"/>
    <w:rsid w:val="00162D22"/>
    <w:rsid w:val="00162F07"/>
    <w:rsid w:val="00163615"/>
    <w:rsid w:val="00163700"/>
    <w:rsid w:val="0016395F"/>
    <w:rsid w:val="001639A0"/>
    <w:rsid w:val="00163AD1"/>
    <w:rsid w:val="00163F36"/>
    <w:rsid w:val="001642BE"/>
    <w:rsid w:val="00164625"/>
    <w:rsid w:val="001648ED"/>
    <w:rsid w:val="00164CFE"/>
    <w:rsid w:val="0016524C"/>
    <w:rsid w:val="0016540E"/>
    <w:rsid w:val="0016548D"/>
    <w:rsid w:val="00165DF1"/>
    <w:rsid w:val="001660AE"/>
    <w:rsid w:val="00166102"/>
    <w:rsid w:val="001668BD"/>
    <w:rsid w:val="00166A1A"/>
    <w:rsid w:val="00166A9B"/>
    <w:rsid w:val="00166BDA"/>
    <w:rsid w:val="00166E97"/>
    <w:rsid w:val="001670CA"/>
    <w:rsid w:val="0016712B"/>
    <w:rsid w:val="0016758F"/>
    <w:rsid w:val="001676EF"/>
    <w:rsid w:val="0016781C"/>
    <w:rsid w:val="001679C3"/>
    <w:rsid w:val="001679DC"/>
    <w:rsid w:val="00167D54"/>
    <w:rsid w:val="00167E2C"/>
    <w:rsid w:val="00167E8E"/>
    <w:rsid w:val="00167F0D"/>
    <w:rsid w:val="0017003C"/>
    <w:rsid w:val="00170146"/>
    <w:rsid w:val="001706AF"/>
    <w:rsid w:val="001707AB"/>
    <w:rsid w:val="00170B22"/>
    <w:rsid w:val="00170CE7"/>
    <w:rsid w:val="001718D6"/>
    <w:rsid w:val="00171A6D"/>
    <w:rsid w:val="00171B95"/>
    <w:rsid w:val="00171BA8"/>
    <w:rsid w:val="00171F85"/>
    <w:rsid w:val="00172036"/>
    <w:rsid w:val="0017229D"/>
    <w:rsid w:val="00172439"/>
    <w:rsid w:val="00172488"/>
    <w:rsid w:val="00172536"/>
    <w:rsid w:val="00172648"/>
    <w:rsid w:val="001727F0"/>
    <w:rsid w:val="0017297E"/>
    <w:rsid w:val="00172A37"/>
    <w:rsid w:val="00172DE3"/>
    <w:rsid w:val="00172FA5"/>
    <w:rsid w:val="00173055"/>
    <w:rsid w:val="00173161"/>
    <w:rsid w:val="001733A5"/>
    <w:rsid w:val="00173B4E"/>
    <w:rsid w:val="00173D6F"/>
    <w:rsid w:val="00173D9F"/>
    <w:rsid w:val="00173F07"/>
    <w:rsid w:val="00174090"/>
    <w:rsid w:val="001740B5"/>
    <w:rsid w:val="00174385"/>
    <w:rsid w:val="00174511"/>
    <w:rsid w:val="00174570"/>
    <w:rsid w:val="00174BAD"/>
    <w:rsid w:val="00174D28"/>
    <w:rsid w:val="00174E3F"/>
    <w:rsid w:val="0017501B"/>
    <w:rsid w:val="00175A87"/>
    <w:rsid w:val="00175BE3"/>
    <w:rsid w:val="00175E9A"/>
    <w:rsid w:val="00176286"/>
    <w:rsid w:val="00176819"/>
    <w:rsid w:val="0017686F"/>
    <w:rsid w:val="0017687A"/>
    <w:rsid w:val="00176968"/>
    <w:rsid w:val="0017697D"/>
    <w:rsid w:val="00176A35"/>
    <w:rsid w:val="0017777E"/>
    <w:rsid w:val="0017782B"/>
    <w:rsid w:val="001778AB"/>
    <w:rsid w:val="00177C2E"/>
    <w:rsid w:val="00177E2B"/>
    <w:rsid w:val="001801A7"/>
    <w:rsid w:val="001802BD"/>
    <w:rsid w:val="0018087A"/>
    <w:rsid w:val="00180C1F"/>
    <w:rsid w:val="0018107A"/>
    <w:rsid w:val="001810DF"/>
    <w:rsid w:val="00181257"/>
    <w:rsid w:val="001813B2"/>
    <w:rsid w:val="00181EAC"/>
    <w:rsid w:val="00181EF2"/>
    <w:rsid w:val="001824B5"/>
    <w:rsid w:val="001824C1"/>
    <w:rsid w:val="001826C2"/>
    <w:rsid w:val="00182702"/>
    <w:rsid w:val="00182BCB"/>
    <w:rsid w:val="001836B6"/>
    <w:rsid w:val="0018373A"/>
    <w:rsid w:val="00183754"/>
    <w:rsid w:val="00183BC2"/>
    <w:rsid w:val="00183FA8"/>
    <w:rsid w:val="00184193"/>
    <w:rsid w:val="00184355"/>
    <w:rsid w:val="001844AF"/>
    <w:rsid w:val="00184647"/>
    <w:rsid w:val="00184B6D"/>
    <w:rsid w:val="00184BA2"/>
    <w:rsid w:val="00184C3B"/>
    <w:rsid w:val="001851F3"/>
    <w:rsid w:val="00185387"/>
    <w:rsid w:val="0018569E"/>
    <w:rsid w:val="0018570C"/>
    <w:rsid w:val="00185BE9"/>
    <w:rsid w:val="00185C51"/>
    <w:rsid w:val="00185F28"/>
    <w:rsid w:val="00185F35"/>
    <w:rsid w:val="00186783"/>
    <w:rsid w:val="00186A2D"/>
    <w:rsid w:val="00186B84"/>
    <w:rsid w:val="00186E52"/>
    <w:rsid w:val="001872DF"/>
    <w:rsid w:val="00187444"/>
    <w:rsid w:val="001874E2"/>
    <w:rsid w:val="001874F2"/>
    <w:rsid w:val="00187AD7"/>
    <w:rsid w:val="00187B7F"/>
    <w:rsid w:val="00187C79"/>
    <w:rsid w:val="00187F29"/>
    <w:rsid w:val="00190DAA"/>
    <w:rsid w:val="00190DAF"/>
    <w:rsid w:val="00190FED"/>
    <w:rsid w:val="00191317"/>
    <w:rsid w:val="0019139D"/>
    <w:rsid w:val="001913BE"/>
    <w:rsid w:val="001914EA"/>
    <w:rsid w:val="001915FB"/>
    <w:rsid w:val="001916D3"/>
    <w:rsid w:val="00191B1B"/>
    <w:rsid w:val="00191B48"/>
    <w:rsid w:val="00191C27"/>
    <w:rsid w:val="00191D63"/>
    <w:rsid w:val="00192515"/>
    <w:rsid w:val="001926C3"/>
    <w:rsid w:val="0019277B"/>
    <w:rsid w:val="00192D1F"/>
    <w:rsid w:val="00192EF8"/>
    <w:rsid w:val="001933DC"/>
    <w:rsid w:val="001933EF"/>
    <w:rsid w:val="001937F0"/>
    <w:rsid w:val="00193980"/>
    <w:rsid w:val="00193C42"/>
    <w:rsid w:val="00193DBB"/>
    <w:rsid w:val="00193DF1"/>
    <w:rsid w:val="00193F8C"/>
    <w:rsid w:val="001942B2"/>
    <w:rsid w:val="001945F8"/>
    <w:rsid w:val="00194C1C"/>
    <w:rsid w:val="00194E6A"/>
    <w:rsid w:val="00195472"/>
    <w:rsid w:val="0019547A"/>
    <w:rsid w:val="001954C3"/>
    <w:rsid w:val="001955D7"/>
    <w:rsid w:val="00195673"/>
    <w:rsid w:val="00195712"/>
    <w:rsid w:val="00196773"/>
    <w:rsid w:val="001967F6"/>
    <w:rsid w:val="00196826"/>
    <w:rsid w:val="00196838"/>
    <w:rsid w:val="00196993"/>
    <w:rsid w:val="00196A66"/>
    <w:rsid w:val="00196C55"/>
    <w:rsid w:val="00196C97"/>
    <w:rsid w:val="001973F4"/>
    <w:rsid w:val="0019742E"/>
    <w:rsid w:val="00197456"/>
    <w:rsid w:val="00197AE4"/>
    <w:rsid w:val="00197B9E"/>
    <w:rsid w:val="001A0142"/>
    <w:rsid w:val="001A0173"/>
    <w:rsid w:val="001A02F5"/>
    <w:rsid w:val="001A0497"/>
    <w:rsid w:val="001A071F"/>
    <w:rsid w:val="001A0B44"/>
    <w:rsid w:val="001A0CB3"/>
    <w:rsid w:val="001A0CBD"/>
    <w:rsid w:val="001A0CE0"/>
    <w:rsid w:val="001A0D2E"/>
    <w:rsid w:val="001A1004"/>
    <w:rsid w:val="001A102A"/>
    <w:rsid w:val="001A1684"/>
    <w:rsid w:val="001A186A"/>
    <w:rsid w:val="001A1C98"/>
    <w:rsid w:val="001A1F39"/>
    <w:rsid w:val="001A27B5"/>
    <w:rsid w:val="001A286E"/>
    <w:rsid w:val="001A294F"/>
    <w:rsid w:val="001A2C33"/>
    <w:rsid w:val="001A2D26"/>
    <w:rsid w:val="001A3035"/>
    <w:rsid w:val="001A308E"/>
    <w:rsid w:val="001A32E7"/>
    <w:rsid w:val="001A3AED"/>
    <w:rsid w:val="001A3B8C"/>
    <w:rsid w:val="001A3E09"/>
    <w:rsid w:val="001A4002"/>
    <w:rsid w:val="001A42EA"/>
    <w:rsid w:val="001A439A"/>
    <w:rsid w:val="001A4906"/>
    <w:rsid w:val="001A4A9E"/>
    <w:rsid w:val="001A4B59"/>
    <w:rsid w:val="001A4F13"/>
    <w:rsid w:val="001A4F44"/>
    <w:rsid w:val="001A4F9B"/>
    <w:rsid w:val="001A50C3"/>
    <w:rsid w:val="001A5169"/>
    <w:rsid w:val="001A5472"/>
    <w:rsid w:val="001A5497"/>
    <w:rsid w:val="001A55F7"/>
    <w:rsid w:val="001A56A5"/>
    <w:rsid w:val="001A56A7"/>
    <w:rsid w:val="001A5867"/>
    <w:rsid w:val="001A5B60"/>
    <w:rsid w:val="001A5C9C"/>
    <w:rsid w:val="001A5FBE"/>
    <w:rsid w:val="001A6324"/>
    <w:rsid w:val="001A6421"/>
    <w:rsid w:val="001A6CDD"/>
    <w:rsid w:val="001A6E11"/>
    <w:rsid w:val="001A6F2A"/>
    <w:rsid w:val="001A6F7A"/>
    <w:rsid w:val="001A6F89"/>
    <w:rsid w:val="001A706F"/>
    <w:rsid w:val="001A708B"/>
    <w:rsid w:val="001A71B9"/>
    <w:rsid w:val="001A737C"/>
    <w:rsid w:val="001A76B4"/>
    <w:rsid w:val="001A777B"/>
    <w:rsid w:val="001A7A49"/>
    <w:rsid w:val="001A7A91"/>
    <w:rsid w:val="001A7B3B"/>
    <w:rsid w:val="001A7BB1"/>
    <w:rsid w:val="001A7D36"/>
    <w:rsid w:val="001A7DBB"/>
    <w:rsid w:val="001B01EC"/>
    <w:rsid w:val="001B03EF"/>
    <w:rsid w:val="001B04F2"/>
    <w:rsid w:val="001B054E"/>
    <w:rsid w:val="001B0878"/>
    <w:rsid w:val="001B0A31"/>
    <w:rsid w:val="001B0A76"/>
    <w:rsid w:val="001B0B06"/>
    <w:rsid w:val="001B0C1D"/>
    <w:rsid w:val="001B0CF2"/>
    <w:rsid w:val="001B1307"/>
    <w:rsid w:val="001B1403"/>
    <w:rsid w:val="001B1C8A"/>
    <w:rsid w:val="001B1F93"/>
    <w:rsid w:val="001B2083"/>
    <w:rsid w:val="001B21F1"/>
    <w:rsid w:val="001B22E2"/>
    <w:rsid w:val="001B234D"/>
    <w:rsid w:val="001B24C4"/>
    <w:rsid w:val="001B2A12"/>
    <w:rsid w:val="001B2A30"/>
    <w:rsid w:val="001B2CAD"/>
    <w:rsid w:val="001B2FE8"/>
    <w:rsid w:val="001B3772"/>
    <w:rsid w:val="001B3796"/>
    <w:rsid w:val="001B38AC"/>
    <w:rsid w:val="001B436D"/>
    <w:rsid w:val="001B439F"/>
    <w:rsid w:val="001B4711"/>
    <w:rsid w:val="001B4828"/>
    <w:rsid w:val="001B48B6"/>
    <w:rsid w:val="001B4A32"/>
    <w:rsid w:val="001B4AAD"/>
    <w:rsid w:val="001B4FAF"/>
    <w:rsid w:val="001B52EB"/>
    <w:rsid w:val="001B5566"/>
    <w:rsid w:val="001B5601"/>
    <w:rsid w:val="001B567A"/>
    <w:rsid w:val="001B57C2"/>
    <w:rsid w:val="001B5866"/>
    <w:rsid w:val="001B5990"/>
    <w:rsid w:val="001B5D54"/>
    <w:rsid w:val="001B5EE0"/>
    <w:rsid w:val="001B61FC"/>
    <w:rsid w:val="001B668E"/>
    <w:rsid w:val="001B673E"/>
    <w:rsid w:val="001B67BC"/>
    <w:rsid w:val="001B6AA5"/>
    <w:rsid w:val="001B6B61"/>
    <w:rsid w:val="001B6FAC"/>
    <w:rsid w:val="001B70CE"/>
    <w:rsid w:val="001B73E5"/>
    <w:rsid w:val="001B78F8"/>
    <w:rsid w:val="001B7B0C"/>
    <w:rsid w:val="001B7BF0"/>
    <w:rsid w:val="001C02BF"/>
    <w:rsid w:val="001C086E"/>
    <w:rsid w:val="001C0AD4"/>
    <w:rsid w:val="001C0B3B"/>
    <w:rsid w:val="001C0D4E"/>
    <w:rsid w:val="001C104E"/>
    <w:rsid w:val="001C1350"/>
    <w:rsid w:val="001C1366"/>
    <w:rsid w:val="001C194B"/>
    <w:rsid w:val="001C1BDA"/>
    <w:rsid w:val="001C20E6"/>
    <w:rsid w:val="001C213A"/>
    <w:rsid w:val="001C2433"/>
    <w:rsid w:val="001C24F8"/>
    <w:rsid w:val="001C251E"/>
    <w:rsid w:val="001C2521"/>
    <w:rsid w:val="001C25B8"/>
    <w:rsid w:val="001C283E"/>
    <w:rsid w:val="001C2E87"/>
    <w:rsid w:val="001C30E9"/>
    <w:rsid w:val="001C323D"/>
    <w:rsid w:val="001C3416"/>
    <w:rsid w:val="001C395D"/>
    <w:rsid w:val="001C3A5F"/>
    <w:rsid w:val="001C3C7D"/>
    <w:rsid w:val="001C3D62"/>
    <w:rsid w:val="001C3FF8"/>
    <w:rsid w:val="001C4306"/>
    <w:rsid w:val="001C43DC"/>
    <w:rsid w:val="001C4758"/>
    <w:rsid w:val="001C482F"/>
    <w:rsid w:val="001C4AB5"/>
    <w:rsid w:val="001C4B61"/>
    <w:rsid w:val="001C4CE1"/>
    <w:rsid w:val="001C4DB8"/>
    <w:rsid w:val="001C4E3E"/>
    <w:rsid w:val="001C53A2"/>
    <w:rsid w:val="001C567D"/>
    <w:rsid w:val="001C5E8E"/>
    <w:rsid w:val="001C61A9"/>
    <w:rsid w:val="001C64CB"/>
    <w:rsid w:val="001C6795"/>
    <w:rsid w:val="001C687A"/>
    <w:rsid w:val="001C69A8"/>
    <w:rsid w:val="001C6A50"/>
    <w:rsid w:val="001C6C06"/>
    <w:rsid w:val="001C6D13"/>
    <w:rsid w:val="001C758A"/>
    <w:rsid w:val="001C76D8"/>
    <w:rsid w:val="001C7CD5"/>
    <w:rsid w:val="001C7D8E"/>
    <w:rsid w:val="001C7E81"/>
    <w:rsid w:val="001D001C"/>
    <w:rsid w:val="001D0235"/>
    <w:rsid w:val="001D028F"/>
    <w:rsid w:val="001D06CB"/>
    <w:rsid w:val="001D0ECC"/>
    <w:rsid w:val="001D15B9"/>
    <w:rsid w:val="001D16BC"/>
    <w:rsid w:val="001D19B6"/>
    <w:rsid w:val="001D1FCD"/>
    <w:rsid w:val="001D22A7"/>
    <w:rsid w:val="001D22DF"/>
    <w:rsid w:val="001D2590"/>
    <w:rsid w:val="001D25A2"/>
    <w:rsid w:val="001D2A5E"/>
    <w:rsid w:val="001D2D51"/>
    <w:rsid w:val="001D2D58"/>
    <w:rsid w:val="001D2E24"/>
    <w:rsid w:val="001D2E75"/>
    <w:rsid w:val="001D307A"/>
    <w:rsid w:val="001D3127"/>
    <w:rsid w:val="001D32D6"/>
    <w:rsid w:val="001D3440"/>
    <w:rsid w:val="001D3984"/>
    <w:rsid w:val="001D3AF0"/>
    <w:rsid w:val="001D3C5F"/>
    <w:rsid w:val="001D456A"/>
    <w:rsid w:val="001D4978"/>
    <w:rsid w:val="001D4A71"/>
    <w:rsid w:val="001D4AFE"/>
    <w:rsid w:val="001D4C44"/>
    <w:rsid w:val="001D4FAC"/>
    <w:rsid w:val="001D4FD9"/>
    <w:rsid w:val="001D5206"/>
    <w:rsid w:val="001D5372"/>
    <w:rsid w:val="001D53B4"/>
    <w:rsid w:val="001D54D4"/>
    <w:rsid w:val="001D5832"/>
    <w:rsid w:val="001D5CBD"/>
    <w:rsid w:val="001D614C"/>
    <w:rsid w:val="001D62E8"/>
    <w:rsid w:val="001D63FD"/>
    <w:rsid w:val="001D6507"/>
    <w:rsid w:val="001D65D8"/>
    <w:rsid w:val="001D6D6F"/>
    <w:rsid w:val="001D7140"/>
    <w:rsid w:val="001D73A6"/>
    <w:rsid w:val="001D7D81"/>
    <w:rsid w:val="001D7DE7"/>
    <w:rsid w:val="001D7EF6"/>
    <w:rsid w:val="001E03B6"/>
    <w:rsid w:val="001E0514"/>
    <w:rsid w:val="001E06CF"/>
    <w:rsid w:val="001E09BE"/>
    <w:rsid w:val="001E0D74"/>
    <w:rsid w:val="001E0DD2"/>
    <w:rsid w:val="001E1601"/>
    <w:rsid w:val="001E1708"/>
    <w:rsid w:val="001E1C2B"/>
    <w:rsid w:val="001E1C74"/>
    <w:rsid w:val="001E1D37"/>
    <w:rsid w:val="001E1D51"/>
    <w:rsid w:val="001E2355"/>
    <w:rsid w:val="001E23E6"/>
    <w:rsid w:val="001E2806"/>
    <w:rsid w:val="001E295A"/>
    <w:rsid w:val="001E2C3C"/>
    <w:rsid w:val="001E2E17"/>
    <w:rsid w:val="001E2EC0"/>
    <w:rsid w:val="001E2F90"/>
    <w:rsid w:val="001E31DA"/>
    <w:rsid w:val="001E34D3"/>
    <w:rsid w:val="001E3911"/>
    <w:rsid w:val="001E39BA"/>
    <w:rsid w:val="001E3AC0"/>
    <w:rsid w:val="001E427A"/>
    <w:rsid w:val="001E487A"/>
    <w:rsid w:val="001E49BF"/>
    <w:rsid w:val="001E4A5E"/>
    <w:rsid w:val="001E4A7D"/>
    <w:rsid w:val="001E4B78"/>
    <w:rsid w:val="001E4D62"/>
    <w:rsid w:val="001E504D"/>
    <w:rsid w:val="001E5B0B"/>
    <w:rsid w:val="001E5C27"/>
    <w:rsid w:val="001E5C50"/>
    <w:rsid w:val="001E62ED"/>
    <w:rsid w:val="001E64F0"/>
    <w:rsid w:val="001E669A"/>
    <w:rsid w:val="001E6D1C"/>
    <w:rsid w:val="001E6D5B"/>
    <w:rsid w:val="001E70F4"/>
    <w:rsid w:val="001E719B"/>
    <w:rsid w:val="001E7488"/>
    <w:rsid w:val="001E76DE"/>
    <w:rsid w:val="001E7972"/>
    <w:rsid w:val="001E7BCF"/>
    <w:rsid w:val="001E7CE5"/>
    <w:rsid w:val="001E7DF8"/>
    <w:rsid w:val="001E7E82"/>
    <w:rsid w:val="001F0648"/>
    <w:rsid w:val="001F0DC7"/>
    <w:rsid w:val="001F130C"/>
    <w:rsid w:val="001F1435"/>
    <w:rsid w:val="001F1496"/>
    <w:rsid w:val="001F152E"/>
    <w:rsid w:val="001F1596"/>
    <w:rsid w:val="001F1B5A"/>
    <w:rsid w:val="001F1B73"/>
    <w:rsid w:val="001F22EE"/>
    <w:rsid w:val="001F23AC"/>
    <w:rsid w:val="001F282E"/>
    <w:rsid w:val="001F2965"/>
    <w:rsid w:val="001F2976"/>
    <w:rsid w:val="001F2991"/>
    <w:rsid w:val="001F2C31"/>
    <w:rsid w:val="001F348C"/>
    <w:rsid w:val="001F37DC"/>
    <w:rsid w:val="001F3BFC"/>
    <w:rsid w:val="001F3E0A"/>
    <w:rsid w:val="001F3E90"/>
    <w:rsid w:val="001F3EE9"/>
    <w:rsid w:val="001F4260"/>
    <w:rsid w:val="001F43BF"/>
    <w:rsid w:val="001F4495"/>
    <w:rsid w:val="001F45F2"/>
    <w:rsid w:val="001F4637"/>
    <w:rsid w:val="001F46C0"/>
    <w:rsid w:val="001F4AA1"/>
    <w:rsid w:val="001F4B67"/>
    <w:rsid w:val="001F50EC"/>
    <w:rsid w:val="001F529B"/>
    <w:rsid w:val="001F537D"/>
    <w:rsid w:val="001F55B2"/>
    <w:rsid w:val="001F5635"/>
    <w:rsid w:val="001F5817"/>
    <w:rsid w:val="001F5E07"/>
    <w:rsid w:val="001F6210"/>
    <w:rsid w:val="001F6497"/>
    <w:rsid w:val="001F6657"/>
    <w:rsid w:val="001F66DB"/>
    <w:rsid w:val="001F6803"/>
    <w:rsid w:val="001F686A"/>
    <w:rsid w:val="001F6B60"/>
    <w:rsid w:val="001F6C50"/>
    <w:rsid w:val="001F6CD5"/>
    <w:rsid w:val="001F6D69"/>
    <w:rsid w:val="001F6FEC"/>
    <w:rsid w:val="001F729C"/>
    <w:rsid w:val="001F72AF"/>
    <w:rsid w:val="001F72C9"/>
    <w:rsid w:val="001F76DC"/>
    <w:rsid w:val="001F79D2"/>
    <w:rsid w:val="001F7CF6"/>
    <w:rsid w:val="001F7E48"/>
    <w:rsid w:val="002000F2"/>
    <w:rsid w:val="002001DA"/>
    <w:rsid w:val="002006B0"/>
    <w:rsid w:val="00200789"/>
    <w:rsid w:val="0020080B"/>
    <w:rsid w:val="00200A9C"/>
    <w:rsid w:val="00200CA8"/>
    <w:rsid w:val="00200D13"/>
    <w:rsid w:val="00200DB7"/>
    <w:rsid w:val="00200F61"/>
    <w:rsid w:val="002012C9"/>
    <w:rsid w:val="002014C1"/>
    <w:rsid w:val="002014C8"/>
    <w:rsid w:val="00201525"/>
    <w:rsid w:val="0020160F"/>
    <w:rsid w:val="0020206F"/>
    <w:rsid w:val="00202299"/>
    <w:rsid w:val="00202398"/>
    <w:rsid w:val="00202541"/>
    <w:rsid w:val="0020270E"/>
    <w:rsid w:val="00202AEF"/>
    <w:rsid w:val="00202FF4"/>
    <w:rsid w:val="002039E3"/>
    <w:rsid w:val="00204156"/>
    <w:rsid w:val="00204197"/>
    <w:rsid w:val="00204438"/>
    <w:rsid w:val="002046CF"/>
    <w:rsid w:val="00204779"/>
    <w:rsid w:val="00204810"/>
    <w:rsid w:val="00204833"/>
    <w:rsid w:val="00204C8A"/>
    <w:rsid w:val="00204F7D"/>
    <w:rsid w:val="0020503D"/>
    <w:rsid w:val="0020508E"/>
    <w:rsid w:val="00205611"/>
    <w:rsid w:val="00205F75"/>
    <w:rsid w:val="00205FAC"/>
    <w:rsid w:val="0020616A"/>
    <w:rsid w:val="0020642A"/>
    <w:rsid w:val="0020673B"/>
    <w:rsid w:val="002069AD"/>
    <w:rsid w:val="00206A53"/>
    <w:rsid w:val="00206CD1"/>
    <w:rsid w:val="0020707E"/>
    <w:rsid w:val="0020715F"/>
    <w:rsid w:val="0020739B"/>
    <w:rsid w:val="00207610"/>
    <w:rsid w:val="00207622"/>
    <w:rsid w:val="00207751"/>
    <w:rsid w:val="00207D20"/>
    <w:rsid w:val="00207FBA"/>
    <w:rsid w:val="0021024C"/>
    <w:rsid w:val="00210514"/>
    <w:rsid w:val="0021066F"/>
    <w:rsid w:val="00210765"/>
    <w:rsid w:val="00210808"/>
    <w:rsid w:val="00210826"/>
    <w:rsid w:val="00210D74"/>
    <w:rsid w:val="0021165D"/>
    <w:rsid w:val="00211884"/>
    <w:rsid w:val="00211E60"/>
    <w:rsid w:val="00212000"/>
    <w:rsid w:val="0021234B"/>
    <w:rsid w:val="00212628"/>
    <w:rsid w:val="00212741"/>
    <w:rsid w:val="00212DD3"/>
    <w:rsid w:val="0021307D"/>
    <w:rsid w:val="0021310B"/>
    <w:rsid w:val="00213A6C"/>
    <w:rsid w:val="00214028"/>
    <w:rsid w:val="00214B3A"/>
    <w:rsid w:val="00215442"/>
    <w:rsid w:val="002154B4"/>
    <w:rsid w:val="002156AB"/>
    <w:rsid w:val="002159F1"/>
    <w:rsid w:val="00215A41"/>
    <w:rsid w:val="00215B08"/>
    <w:rsid w:val="00216479"/>
    <w:rsid w:val="00216503"/>
    <w:rsid w:val="00216621"/>
    <w:rsid w:val="0021666C"/>
    <w:rsid w:val="002166F1"/>
    <w:rsid w:val="00216931"/>
    <w:rsid w:val="00216A28"/>
    <w:rsid w:val="00216BBF"/>
    <w:rsid w:val="00216C9A"/>
    <w:rsid w:val="00216ED3"/>
    <w:rsid w:val="00217098"/>
    <w:rsid w:val="002178F1"/>
    <w:rsid w:val="00217901"/>
    <w:rsid w:val="002179B4"/>
    <w:rsid w:val="00217DE1"/>
    <w:rsid w:val="00217F4A"/>
    <w:rsid w:val="00220172"/>
    <w:rsid w:val="00220550"/>
    <w:rsid w:val="00220676"/>
    <w:rsid w:val="00220769"/>
    <w:rsid w:val="00220BD0"/>
    <w:rsid w:val="00220F21"/>
    <w:rsid w:val="0022109A"/>
    <w:rsid w:val="002212D1"/>
    <w:rsid w:val="00221CB5"/>
    <w:rsid w:val="00221EA2"/>
    <w:rsid w:val="002224D2"/>
    <w:rsid w:val="00222E3F"/>
    <w:rsid w:val="00222F1E"/>
    <w:rsid w:val="00223123"/>
    <w:rsid w:val="00223295"/>
    <w:rsid w:val="0022348D"/>
    <w:rsid w:val="00223962"/>
    <w:rsid w:val="00223A4E"/>
    <w:rsid w:val="00223BAA"/>
    <w:rsid w:val="00223E30"/>
    <w:rsid w:val="0022429C"/>
    <w:rsid w:val="00224527"/>
    <w:rsid w:val="0022459A"/>
    <w:rsid w:val="00224711"/>
    <w:rsid w:val="00224E37"/>
    <w:rsid w:val="00224F39"/>
    <w:rsid w:val="0022504C"/>
    <w:rsid w:val="0022520A"/>
    <w:rsid w:val="002252EE"/>
    <w:rsid w:val="002255A1"/>
    <w:rsid w:val="00225DB6"/>
    <w:rsid w:val="00225FAC"/>
    <w:rsid w:val="002262EE"/>
    <w:rsid w:val="002264C5"/>
    <w:rsid w:val="002266B4"/>
    <w:rsid w:val="002266ED"/>
    <w:rsid w:val="002267BE"/>
    <w:rsid w:val="002269B3"/>
    <w:rsid w:val="00226A75"/>
    <w:rsid w:val="00226EFA"/>
    <w:rsid w:val="002270B8"/>
    <w:rsid w:val="00227438"/>
    <w:rsid w:val="0022771E"/>
    <w:rsid w:val="00230245"/>
    <w:rsid w:val="002303CC"/>
    <w:rsid w:val="00230848"/>
    <w:rsid w:val="002309B3"/>
    <w:rsid w:val="002314DA"/>
    <w:rsid w:val="00231548"/>
    <w:rsid w:val="00231638"/>
    <w:rsid w:val="0023164C"/>
    <w:rsid w:val="002316EB"/>
    <w:rsid w:val="00231776"/>
    <w:rsid w:val="00231D36"/>
    <w:rsid w:val="00231E68"/>
    <w:rsid w:val="00232229"/>
    <w:rsid w:val="002324FC"/>
    <w:rsid w:val="00232669"/>
    <w:rsid w:val="0023286F"/>
    <w:rsid w:val="00232B63"/>
    <w:rsid w:val="00232C83"/>
    <w:rsid w:val="00233753"/>
    <w:rsid w:val="002337B3"/>
    <w:rsid w:val="00233951"/>
    <w:rsid w:val="00233BFA"/>
    <w:rsid w:val="00233F1C"/>
    <w:rsid w:val="00233FE4"/>
    <w:rsid w:val="0023402B"/>
    <w:rsid w:val="0023402F"/>
    <w:rsid w:val="002348FC"/>
    <w:rsid w:val="00234B3D"/>
    <w:rsid w:val="00234BA0"/>
    <w:rsid w:val="0023532C"/>
    <w:rsid w:val="00235467"/>
    <w:rsid w:val="002354E9"/>
    <w:rsid w:val="002356C5"/>
    <w:rsid w:val="002357C4"/>
    <w:rsid w:val="00235867"/>
    <w:rsid w:val="00235EC5"/>
    <w:rsid w:val="00236087"/>
    <w:rsid w:val="00236256"/>
    <w:rsid w:val="0023628B"/>
    <w:rsid w:val="00236732"/>
    <w:rsid w:val="002367A1"/>
    <w:rsid w:val="00236903"/>
    <w:rsid w:val="00236A4F"/>
    <w:rsid w:val="00236D00"/>
    <w:rsid w:val="0023719B"/>
    <w:rsid w:val="002374A6"/>
    <w:rsid w:val="00237A92"/>
    <w:rsid w:val="00237D23"/>
    <w:rsid w:val="002400CB"/>
    <w:rsid w:val="00240363"/>
    <w:rsid w:val="0024050D"/>
    <w:rsid w:val="002408AE"/>
    <w:rsid w:val="00240A7E"/>
    <w:rsid w:val="00240E5C"/>
    <w:rsid w:val="00240E75"/>
    <w:rsid w:val="0024113A"/>
    <w:rsid w:val="002411BB"/>
    <w:rsid w:val="002411D0"/>
    <w:rsid w:val="002416B0"/>
    <w:rsid w:val="00242A61"/>
    <w:rsid w:val="00242C48"/>
    <w:rsid w:val="00242D50"/>
    <w:rsid w:val="00242D93"/>
    <w:rsid w:val="00242E55"/>
    <w:rsid w:val="00243015"/>
    <w:rsid w:val="00243054"/>
    <w:rsid w:val="00243E93"/>
    <w:rsid w:val="00244103"/>
    <w:rsid w:val="002442C9"/>
    <w:rsid w:val="002447A2"/>
    <w:rsid w:val="00244C26"/>
    <w:rsid w:val="00244D96"/>
    <w:rsid w:val="00244DFD"/>
    <w:rsid w:val="00244FCA"/>
    <w:rsid w:val="00245169"/>
    <w:rsid w:val="00245259"/>
    <w:rsid w:val="002452BB"/>
    <w:rsid w:val="002452F2"/>
    <w:rsid w:val="00245515"/>
    <w:rsid w:val="0024559F"/>
    <w:rsid w:val="00245C22"/>
    <w:rsid w:val="00245F2E"/>
    <w:rsid w:val="002465BF"/>
    <w:rsid w:val="002467EA"/>
    <w:rsid w:val="00246946"/>
    <w:rsid w:val="002469F2"/>
    <w:rsid w:val="00246A2F"/>
    <w:rsid w:val="00246A40"/>
    <w:rsid w:val="00246BB4"/>
    <w:rsid w:val="00246D07"/>
    <w:rsid w:val="00246E01"/>
    <w:rsid w:val="00246EFC"/>
    <w:rsid w:val="002474D0"/>
    <w:rsid w:val="00247509"/>
    <w:rsid w:val="002478E4"/>
    <w:rsid w:val="00247AFA"/>
    <w:rsid w:val="002501E1"/>
    <w:rsid w:val="00250702"/>
    <w:rsid w:val="00250704"/>
    <w:rsid w:val="0025071C"/>
    <w:rsid w:val="00250731"/>
    <w:rsid w:val="00250AA5"/>
    <w:rsid w:val="00251478"/>
    <w:rsid w:val="002514FC"/>
    <w:rsid w:val="00251758"/>
    <w:rsid w:val="00251764"/>
    <w:rsid w:val="00251861"/>
    <w:rsid w:val="00251B1D"/>
    <w:rsid w:val="00251D73"/>
    <w:rsid w:val="00251F93"/>
    <w:rsid w:val="00252244"/>
    <w:rsid w:val="0025238C"/>
    <w:rsid w:val="00252564"/>
    <w:rsid w:val="002527F0"/>
    <w:rsid w:val="00252A83"/>
    <w:rsid w:val="00252A8F"/>
    <w:rsid w:val="00253241"/>
    <w:rsid w:val="002532D4"/>
    <w:rsid w:val="0025391E"/>
    <w:rsid w:val="00253A31"/>
    <w:rsid w:val="00253B2F"/>
    <w:rsid w:val="00254189"/>
    <w:rsid w:val="00254528"/>
    <w:rsid w:val="002546D0"/>
    <w:rsid w:val="00254C2C"/>
    <w:rsid w:val="00254D91"/>
    <w:rsid w:val="00254DE8"/>
    <w:rsid w:val="00254DFA"/>
    <w:rsid w:val="00255300"/>
    <w:rsid w:val="00255524"/>
    <w:rsid w:val="002559F6"/>
    <w:rsid w:val="00255A59"/>
    <w:rsid w:val="00255C76"/>
    <w:rsid w:val="002561C0"/>
    <w:rsid w:val="002562C4"/>
    <w:rsid w:val="0025656B"/>
    <w:rsid w:val="002568CB"/>
    <w:rsid w:val="002569A4"/>
    <w:rsid w:val="00256A73"/>
    <w:rsid w:val="00256C6C"/>
    <w:rsid w:val="0025703A"/>
    <w:rsid w:val="00257226"/>
    <w:rsid w:val="0025729A"/>
    <w:rsid w:val="00257355"/>
    <w:rsid w:val="0025777F"/>
    <w:rsid w:val="00257AE3"/>
    <w:rsid w:val="00257D4B"/>
    <w:rsid w:val="00257E34"/>
    <w:rsid w:val="00260153"/>
    <w:rsid w:val="00260167"/>
    <w:rsid w:val="00260473"/>
    <w:rsid w:val="0026082B"/>
    <w:rsid w:val="00260B18"/>
    <w:rsid w:val="00260BDA"/>
    <w:rsid w:val="00260FF2"/>
    <w:rsid w:val="00261100"/>
    <w:rsid w:val="00261232"/>
    <w:rsid w:val="0026147B"/>
    <w:rsid w:val="002615E0"/>
    <w:rsid w:val="00261788"/>
    <w:rsid w:val="00261990"/>
    <w:rsid w:val="00261A50"/>
    <w:rsid w:val="00261A62"/>
    <w:rsid w:val="00261B1D"/>
    <w:rsid w:val="00261B9F"/>
    <w:rsid w:val="00261C88"/>
    <w:rsid w:val="00261DA5"/>
    <w:rsid w:val="00261F39"/>
    <w:rsid w:val="00262159"/>
    <w:rsid w:val="00262225"/>
    <w:rsid w:val="0026230B"/>
    <w:rsid w:val="002625E3"/>
    <w:rsid w:val="00262854"/>
    <w:rsid w:val="00262968"/>
    <w:rsid w:val="002632F9"/>
    <w:rsid w:val="00263407"/>
    <w:rsid w:val="00263911"/>
    <w:rsid w:val="00263A78"/>
    <w:rsid w:val="00263B94"/>
    <w:rsid w:val="00264266"/>
    <w:rsid w:val="002646A7"/>
    <w:rsid w:val="002648F5"/>
    <w:rsid w:val="002649F0"/>
    <w:rsid w:val="00264CA9"/>
    <w:rsid w:val="00264E22"/>
    <w:rsid w:val="00264FF4"/>
    <w:rsid w:val="0026512E"/>
    <w:rsid w:val="0026521F"/>
    <w:rsid w:val="00265343"/>
    <w:rsid w:val="00265387"/>
    <w:rsid w:val="00265622"/>
    <w:rsid w:val="0026564C"/>
    <w:rsid w:val="00265674"/>
    <w:rsid w:val="00265935"/>
    <w:rsid w:val="00265B67"/>
    <w:rsid w:val="00265F70"/>
    <w:rsid w:val="00266A00"/>
    <w:rsid w:val="00266B3F"/>
    <w:rsid w:val="00266D1B"/>
    <w:rsid w:val="00267638"/>
    <w:rsid w:val="002676B8"/>
    <w:rsid w:val="00267A82"/>
    <w:rsid w:val="00267DB2"/>
    <w:rsid w:val="00267EAA"/>
    <w:rsid w:val="0027012A"/>
    <w:rsid w:val="002701F9"/>
    <w:rsid w:val="00270584"/>
    <w:rsid w:val="00270868"/>
    <w:rsid w:val="00270A0F"/>
    <w:rsid w:val="00270A25"/>
    <w:rsid w:val="00270C3D"/>
    <w:rsid w:val="00270CF6"/>
    <w:rsid w:val="0027109A"/>
    <w:rsid w:val="002710F4"/>
    <w:rsid w:val="00271594"/>
    <w:rsid w:val="002715B7"/>
    <w:rsid w:val="0027188B"/>
    <w:rsid w:val="00271987"/>
    <w:rsid w:val="00271DBD"/>
    <w:rsid w:val="00271E66"/>
    <w:rsid w:val="00271EFC"/>
    <w:rsid w:val="00272374"/>
    <w:rsid w:val="002726A3"/>
    <w:rsid w:val="00272886"/>
    <w:rsid w:val="002729A8"/>
    <w:rsid w:val="00272EB2"/>
    <w:rsid w:val="0027343A"/>
    <w:rsid w:val="0027385A"/>
    <w:rsid w:val="002738BE"/>
    <w:rsid w:val="00273AF3"/>
    <w:rsid w:val="00273B2D"/>
    <w:rsid w:val="00273CB2"/>
    <w:rsid w:val="002741A9"/>
    <w:rsid w:val="002743FC"/>
    <w:rsid w:val="002747CF"/>
    <w:rsid w:val="002748C2"/>
    <w:rsid w:val="00274CD2"/>
    <w:rsid w:val="00274D48"/>
    <w:rsid w:val="00274D99"/>
    <w:rsid w:val="00274DDB"/>
    <w:rsid w:val="00274FB4"/>
    <w:rsid w:val="00275454"/>
    <w:rsid w:val="002754C2"/>
    <w:rsid w:val="0027559E"/>
    <w:rsid w:val="00275A2E"/>
    <w:rsid w:val="00275E56"/>
    <w:rsid w:val="002765B8"/>
    <w:rsid w:val="00276605"/>
    <w:rsid w:val="00276F97"/>
    <w:rsid w:val="002771CB"/>
    <w:rsid w:val="002802A4"/>
    <w:rsid w:val="002804F6"/>
    <w:rsid w:val="00280538"/>
    <w:rsid w:val="00280D93"/>
    <w:rsid w:val="00280E85"/>
    <w:rsid w:val="00280E9E"/>
    <w:rsid w:val="002811A0"/>
    <w:rsid w:val="002812A9"/>
    <w:rsid w:val="00281357"/>
    <w:rsid w:val="00281372"/>
    <w:rsid w:val="0028141D"/>
    <w:rsid w:val="0028191F"/>
    <w:rsid w:val="00281D39"/>
    <w:rsid w:val="00282059"/>
    <w:rsid w:val="00282556"/>
    <w:rsid w:val="002829C2"/>
    <w:rsid w:val="0028318F"/>
    <w:rsid w:val="00283BA2"/>
    <w:rsid w:val="00283D98"/>
    <w:rsid w:val="00284058"/>
    <w:rsid w:val="002841FA"/>
    <w:rsid w:val="0028465E"/>
    <w:rsid w:val="00284DD8"/>
    <w:rsid w:val="002850C1"/>
    <w:rsid w:val="0028563A"/>
    <w:rsid w:val="00286208"/>
    <w:rsid w:val="002862B3"/>
    <w:rsid w:val="002863B5"/>
    <w:rsid w:val="0028655D"/>
    <w:rsid w:val="00286BC8"/>
    <w:rsid w:val="00286DE4"/>
    <w:rsid w:val="00286F2D"/>
    <w:rsid w:val="0028729B"/>
    <w:rsid w:val="00287502"/>
    <w:rsid w:val="0028757B"/>
    <w:rsid w:val="00287684"/>
    <w:rsid w:val="002876A4"/>
    <w:rsid w:val="00287AD7"/>
    <w:rsid w:val="002904E2"/>
    <w:rsid w:val="00290F9C"/>
    <w:rsid w:val="002912CD"/>
    <w:rsid w:val="00291367"/>
    <w:rsid w:val="00291483"/>
    <w:rsid w:val="002916EB"/>
    <w:rsid w:val="00291B5F"/>
    <w:rsid w:val="00291C8F"/>
    <w:rsid w:val="00291D08"/>
    <w:rsid w:val="00291F02"/>
    <w:rsid w:val="00292101"/>
    <w:rsid w:val="002926D2"/>
    <w:rsid w:val="002931CB"/>
    <w:rsid w:val="00293426"/>
    <w:rsid w:val="002934C4"/>
    <w:rsid w:val="00293531"/>
    <w:rsid w:val="002935AF"/>
    <w:rsid w:val="002935CC"/>
    <w:rsid w:val="00293A7E"/>
    <w:rsid w:val="00293C9F"/>
    <w:rsid w:val="00293DA7"/>
    <w:rsid w:val="00293EA3"/>
    <w:rsid w:val="002948C1"/>
    <w:rsid w:val="002949F8"/>
    <w:rsid w:val="00294AD0"/>
    <w:rsid w:val="00294B31"/>
    <w:rsid w:val="00294F5B"/>
    <w:rsid w:val="00294F77"/>
    <w:rsid w:val="0029507F"/>
    <w:rsid w:val="002955BA"/>
    <w:rsid w:val="002956AC"/>
    <w:rsid w:val="00295B96"/>
    <w:rsid w:val="00295CA5"/>
    <w:rsid w:val="00295D78"/>
    <w:rsid w:val="00295F3D"/>
    <w:rsid w:val="002960C3"/>
    <w:rsid w:val="0029624D"/>
    <w:rsid w:val="00296647"/>
    <w:rsid w:val="0029679D"/>
    <w:rsid w:val="00296AE9"/>
    <w:rsid w:val="0029717D"/>
    <w:rsid w:val="00297876"/>
    <w:rsid w:val="00297A16"/>
    <w:rsid w:val="00297B3D"/>
    <w:rsid w:val="00297B91"/>
    <w:rsid w:val="00297C3D"/>
    <w:rsid w:val="00297E20"/>
    <w:rsid w:val="00297E2F"/>
    <w:rsid w:val="00297E43"/>
    <w:rsid w:val="002A0076"/>
    <w:rsid w:val="002A0169"/>
    <w:rsid w:val="002A0420"/>
    <w:rsid w:val="002A0478"/>
    <w:rsid w:val="002A06F0"/>
    <w:rsid w:val="002A084F"/>
    <w:rsid w:val="002A08E3"/>
    <w:rsid w:val="002A0B2A"/>
    <w:rsid w:val="002A11F5"/>
    <w:rsid w:val="002A1394"/>
    <w:rsid w:val="002A14D8"/>
    <w:rsid w:val="002A1564"/>
    <w:rsid w:val="002A175F"/>
    <w:rsid w:val="002A1916"/>
    <w:rsid w:val="002A1978"/>
    <w:rsid w:val="002A19BA"/>
    <w:rsid w:val="002A1D98"/>
    <w:rsid w:val="002A1ED7"/>
    <w:rsid w:val="002A21DA"/>
    <w:rsid w:val="002A223B"/>
    <w:rsid w:val="002A2966"/>
    <w:rsid w:val="002A2CD5"/>
    <w:rsid w:val="002A2EA3"/>
    <w:rsid w:val="002A3099"/>
    <w:rsid w:val="002A31BD"/>
    <w:rsid w:val="002A338F"/>
    <w:rsid w:val="002A358F"/>
    <w:rsid w:val="002A3613"/>
    <w:rsid w:val="002A3BA9"/>
    <w:rsid w:val="002A3F39"/>
    <w:rsid w:val="002A403E"/>
    <w:rsid w:val="002A4381"/>
    <w:rsid w:val="002A44C0"/>
    <w:rsid w:val="002A4AE7"/>
    <w:rsid w:val="002A4BDC"/>
    <w:rsid w:val="002A52F2"/>
    <w:rsid w:val="002A5472"/>
    <w:rsid w:val="002A5601"/>
    <w:rsid w:val="002A5C9A"/>
    <w:rsid w:val="002A5FD3"/>
    <w:rsid w:val="002A627E"/>
    <w:rsid w:val="002A6295"/>
    <w:rsid w:val="002A64F9"/>
    <w:rsid w:val="002A65AB"/>
    <w:rsid w:val="002A6A37"/>
    <w:rsid w:val="002A6A4D"/>
    <w:rsid w:val="002A6A79"/>
    <w:rsid w:val="002A6C13"/>
    <w:rsid w:val="002A7166"/>
    <w:rsid w:val="002A71CF"/>
    <w:rsid w:val="002A7206"/>
    <w:rsid w:val="002A72E7"/>
    <w:rsid w:val="002A7350"/>
    <w:rsid w:val="002A771F"/>
    <w:rsid w:val="002A7A86"/>
    <w:rsid w:val="002A7AC1"/>
    <w:rsid w:val="002A7DD8"/>
    <w:rsid w:val="002A7E80"/>
    <w:rsid w:val="002B027F"/>
    <w:rsid w:val="002B0793"/>
    <w:rsid w:val="002B07DC"/>
    <w:rsid w:val="002B0F76"/>
    <w:rsid w:val="002B1139"/>
    <w:rsid w:val="002B15FF"/>
    <w:rsid w:val="002B16CF"/>
    <w:rsid w:val="002B1737"/>
    <w:rsid w:val="002B18D9"/>
    <w:rsid w:val="002B198A"/>
    <w:rsid w:val="002B1B4D"/>
    <w:rsid w:val="002B235F"/>
    <w:rsid w:val="002B2514"/>
    <w:rsid w:val="002B2764"/>
    <w:rsid w:val="002B2794"/>
    <w:rsid w:val="002B29D2"/>
    <w:rsid w:val="002B2BE1"/>
    <w:rsid w:val="002B2D0F"/>
    <w:rsid w:val="002B2D6E"/>
    <w:rsid w:val="002B2F90"/>
    <w:rsid w:val="002B30F6"/>
    <w:rsid w:val="002B34D0"/>
    <w:rsid w:val="002B4300"/>
    <w:rsid w:val="002B4405"/>
    <w:rsid w:val="002B4451"/>
    <w:rsid w:val="002B453B"/>
    <w:rsid w:val="002B4617"/>
    <w:rsid w:val="002B4760"/>
    <w:rsid w:val="002B50E1"/>
    <w:rsid w:val="002B50FF"/>
    <w:rsid w:val="002B521A"/>
    <w:rsid w:val="002B5245"/>
    <w:rsid w:val="002B54AB"/>
    <w:rsid w:val="002B5709"/>
    <w:rsid w:val="002B5803"/>
    <w:rsid w:val="002B5BEE"/>
    <w:rsid w:val="002B5E94"/>
    <w:rsid w:val="002B63D9"/>
    <w:rsid w:val="002B63F1"/>
    <w:rsid w:val="002B67D7"/>
    <w:rsid w:val="002B67E0"/>
    <w:rsid w:val="002B7807"/>
    <w:rsid w:val="002B79C5"/>
    <w:rsid w:val="002B7D3B"/>
    <w:rsid w:val="002B7EEF"/>
    <w:rsid w:val="002C00A5"/>
    <w:rsid w:val="002C0466"/>
    <w:rsid w:val="002C06C1"/>
    <w:rsid w:val="002C0AC3"/>
    <w:rsid w:val="002C0E38"/>
    <w:rsid w:val="002C1494"/>
    <w:rsid w:val="002C16AC"/>
    <w:rsid w:val="002C1736"/>
    <w:rsid w:val="002C1827"/>
    <w:rsid w:val="002C1BF9"/>
    <w:rsid w:val="002C1ECF"/>
    <w:rsid w:val="002C1FDF"/>
    <w:rsid w:val="002C2224"/>
    <w:rsid w:val="002C22E0"/>
    <w:rsid w:val="002C22F2"/>
    <w:rsid w:val="002C247F"/>
    <w:rsid w:val="002C2771"/>
    <w:rsid w:val="002C282E"/>
    <w:rsid w:val="002C2A49"/>
    <w:rsid w:val="002C2CBE"/>
    <w:rsid w:val="002C334E"/>
    <w:rsid w:val="002C3563"/>
    <w:rsid w:val="002C38DF"/>
    <w:rsid w:val="002C38F6"/>
    <w:rsid w:val="002C3905"/>
    <w:rsid w:val="002C42F6"/>
    <w:rsid w:val="002C462B"/>
    <w:rsid w:val="002C4734"/>
    <w:rsid w:val="002C479B"/>
    <w:rsid w:val="002C4925"/>
    <w:rsid w:val="002C4D96"/>
    <w:rsid w:val="002C4DE9"/>
    <w:rsid w:val="002C4EA3"/>
    <w:rsid w:val="002C54B5"/>
    <w:rsid w:val="002C55D1"/>
    <w:rsid w:val="002C573D"/>
    <w:rsid w:val="002C6134"/>
    <w:rsid w:val="002C62E1"/>
    <w:rsid w:val="002C6305"/>
    <w:rsid w:val="002C6673"/>
    <w:rsid w:val="002C6802"/>
    <w:rsid w:val="002C6F13"/>
    <w:rsid w:val="002C711B"/>
    <w:rsid w:val="002C7436"/>
    <w:rsid w:val="002C79AD"/>
    <w:rsid w:val="002C7DEC"/>
    <w:rsid w:val="002D012B"/>
    <w:rsid w:val="002D03BA"/>
    <w:rsid w:val="002D0562"/>
    <w:rsid w:val="002D0869"/>
    <w:rsid w:val="002D0B3A"/>
    <w:rsid w:val="002D1277"/>
    <w:rsid w:val="002D178F"/>
    <w:rsid w:val="002D1A16"/>
    <w:rsid w:val="002D1A4B"/>
    <w:rsid w:val="002D1F31"/>
    <w:rsid w:val="002D1F88"/>
    <w:rsid w:val="002D200A"/>
    <w:rsid w:val="002D2177"/>
    <w:rsid w:val="002D2474"/>
    <w:rsid w:val="002D2ADC"/>
    <w:rsid w:val="002D2B56"/>
    <w:rsid w:val="002D2CAC"/>
    <w:rsid w:val="002D2EA7"/>
    <w:rsid w:val="002D30E3"/>
    <w:rsid w:val="002D32A2"/>
    <w:rsid w:val="002D35AC"/>
    <w:rsid w:val="002D380C"/>
    <w:rsid w:val="002D3AA5"/>
    <w:rsid w:val="002D40DE"/>
    <w:rsid w:val="002D45E8"/>
    <w:rsid w:val="002D4873"/>
    <w:rsid w:val="002D4AEB"/>
    <w:rsid w:val="002D4F36"/>
    <w:rsid w:val="002D5575"/>
    <w:rsid w:val="002D55B4"/>
    <w:rsid w:val="002D574B"/>
    <w:rsid w:val="002D59CE"/>
    <w:rsid w:val="002D5EFD"/>
    <w:rsid w:val="002D5FD9"/>
    <w:rsid w:val="002D606E"/>
    <w:rsid w:val="002D60F2"/>
    <w:rsid w:val="002D677F"/>
    <w:rsid w:val="002D6821"/>
    <w:rsid w:val="002D68BC"/>
    <w:rsid w:val="002D6930"/>
    <w:rsid w:val="002D6A0C"/>
    <w:rsid w:val="002D6B0E"/>
    <w:rsid w:val="002D6C40"/>
    <w:rsid w:val="002D6C61"/>
    <w:rsid w:val="002D6C74"/>
    <w:rsid w:val="002D6CBB"/>
    <w:rsid w:val="002D6F1B"/>
    <w:rsid w:val="002D7478"/>
    <w:rsid w:val="002D7C92"/>
    <w:rsid w:val="002D7E2D"/>
    <w:rsid w:val="002E03D0"/>
    <w:rsid w:val="002E040E"/>
    <w:rsid w:val="002E11FC"/>
    <w:rsid w:val="002E183C"/>
    <w:rsid w:val="002E18B0"/>
    <w:rsid w:val="002E19FC"/>
    <w:rsid w:val="002E1AB7"/>
    <w:rsid w:val="002E2033"/>
    <w:rsid w:val="002E2131"/>
    <w:rsid w:val="002E2489"/>
    <w:rsid w:val="002E2887"/>
    <w:rsid w:val="002E2933"/>
    <w:rsid w:val="002E2C1C"/>
    <w:rsid w:val="002E2CE0"/>
    <w:rsid w:val="002E2E85"/>
    <w:rsid w:val="002E2EED"/>
    <w:rsid w:val="002E2F62"/>
    <w:rsid w:val="002E3358"/>
    <w:rsid w:val="002E33E1"/>
    <w:rsid w:val="002E3474"/>
    <w:rsid w:val="002E34B5"/>
    <w:rsid w:val="002E386C"/>
    <w:rsid w:val="002E3F6B"/>
    <w:rsid w:val="002E40A0"/>
    <w:rsid w:val="002E45D3"/>
    <w:rsid w:val="002E4846"/>
    <w:rsid w:val="002E4A59"/>
    <w:rsid w:val="002E562A"/>
    <w:rsid w:val="002E588B"/>
    <w:rsid w:val="002E5A6F"/>
    <w:rsid w:val="002E5CDC"/>
    <w:rsid w:val="002E5EAF"/>
    <w:rsid w:val="002E604F"/>
    <w:rsid w:val="002E609D"/>
    <w:rsid w:val="002E66BD"/>
    <w:rsid w:val="002E67D8"/>
    <w:rsid w:val="002E6876"/>
    <w:rsid w:val="002E6D67"/>
    <w:rsid w:val="002E6DC7"/>
    <w:rsid w:val="002E6EE5"/>
    <w:rsid w:val="002E7A1C"/>
    <w:rsid w:val="002E7CEA"/>
    <w:rsid w:val="002E7D03"/>
    <w:rsid w:val="002E7D1D"/>
    <w:rsid w:val="002E7E42"/>
    <w:rsid w:val="002E7EBB"/>
    <w:rsid w:val="002F00BF"/>
    <w:rsid w:val="002F02BC"/>
    <w:rsid w:val="002F02FB"/>
    <w:rsid w:val="002F0602"/>
    <w:rsid w:val="002F0703"/>
    <w:rsid w:val="002F093C"/>
    <w:rsid w:val="002F096A"/>
    <w:rsid w:val="002F0985"/>
    <w:rsid w:val="002F09DB"/>
    <w:rsid w:val="002F0A31"/>
    <w:rsid w:val="002F0A9D"/>
    <w:rsid w:val="002F0D08"/>
    <w:rsid w:val="002F0F42"/>
    <w:rsid w:val="002F1027"/>
    <w:rsid w:val="002F12E6"/>
    <w:rsid w:val="002F13CA"/>
    <w:rsid w:val="002F1459"/>
    <w:rsid w:val="002F1558"/>
    <w:rsid w:val="002F158E"/>
    <w:rsid w:val="002F17D5"/>
    <w:rsid w:val="002F1807"/>
    <w:rsid w:val="002F186A"/>
    <w:rsid w:val="002F1B0C"/>
    <w:rsid w:val="002F1B9B"/>
    <w:rsid w:val="002F206E"/>
    <w:rsid w:val="002F214C"/>
    <w:rsid w:val="002F21CB"/>
    <w:rsid w:val="002F2528"/>
    <w:rsid w:val="002F2647"/>
    <w:rsid w:val="002F2CF5"/>
    <w:rsid w:val="002F3098"/>
    <w:rsid w:val="002F3169"/>
    <w:rsid w:val="002F33DE"/>
    <w:rsid w:val="002F3669"/>
    <w:rsid w:val="002F3A51"/>
    <w:rsid w:val="002F3E6E"/>
    <w:rsid w:val="002F40DF"/>
    <w:rsid w:val="002F4890"/>
    <w:rsid w:val="002F4B88"/>
    <w:rsid w:val="002F4D75"/>
    <w:rsid w:val="002F4F2A"/>
    <w:rsid w:val="002F50FC"/>
    <w:rsid w:val="002F5206"/>
    <w:rsid w:val="002F5608"/>
    <w:rsid w:val="002F5783"/>
    <w:rsid w:val="002F5956"/>
    <w:rsid w:val="002F59EA"/>
    <w:rsid w:val="002F5A6D"/>
    <w:rsid w:val="002F5D61"/>
    <w:rsid w:val="002F5E9E"/>
    <w:rsid w:val="002F5FCF"/>
    <w:rsid w:val="002F6304"/>
    <w:rsid w:val="002F6580"/>
    <w:rsid w:val="002F6586"/>
    <w:rsid w:val="002F69B5"/>
    <w:rsid w:val="002F69D2"/>
    <w:rsid w:val="002F6A41"/>
    <w:rsid w:val="002F6ACA"/>
    <w:rsid w:val="002F6C5C"/>
    <w:rsid w:val="002F6D1A"/>
    <w:rsid w:val="002F6D46"/>
    <w:rsid w:val="002F7078"/>
    <w:rsid w:val="002F74EA"/>
    <w:rsid w:val="002F77A8"/>
    <w:rsid w:val="002F7876"/>
    <w:rsid w:val="002F7A29"/>
    <w:rsid w:val="002F7A82"/>
    <w:rsid w:val="003000A6"/>
    <w:rsid w:val="00300137"/>
    <w:rsid w:val="00300317"/>
    <w:rsid w:val="003006BC"/>
    <w:rsid w:val="00300731"/>
    <w:rsid w:val="00300B00"/>
    <w:rsid w:val="00300B0A"/>
    <w:rsid w:val="00300B6D"/>
    <w:rsid w:val="00300D44"/>
    <w:rsid w:val="00300DA6"/>
    <w:rsid w:val="0030105F"/>
    <w:rsid w:val="0030118B"/>
    <w:rsid w:val="003014A5"/>
    <w:rsid w:val="003015F9"/>
    <w:rsid w:val="00301665"/>
    <w:rsid w:val="00301775"/>
    <w:rsid w:val="003017C0"/>
    <w:rsid w:val="00301870"/>
    <w:rsid w:val="00301B42"/>
    <w:rsid w:val="00301C24"/>
    <w:rsid w:val="003020E5"/>
    <w:rsid w:val="00302874"/>
    <w:rsid w:val="00302B1D"/>
    <w:rsid w:val="00303298"/>
    <w:rsid w:val="00303488"/>
    <w:rsid w:val="0030355A"/>
    <w:rsid w:val="00303749"/>
    <w:rsid w:val="00303B20"/>
    <w:rsid w:val="00303B40"/>
    <w:rsid w:val="00303BD7"/>
    <w:rsid w:val="00303CA0"/>
    <w:rsid w:val="00303CCE"/>
    <w:rsid w:val="00303CD2"/>
    <w:rsid w:val="00303EB2"/>
    <w:rsid w:val="00303FF8"/>
    <w:rsid w:val="0030413A"/>
    <w:rsid w:val="00304373"/>
    <w:rsid w:val="00304483"/>
    <w:rsid w:val="003047F7"/>
    <w:rsid w:val="00304811"/>
    <w:rsid w:val="0030490F"/>
    <w:rsid w:val="00304917"/>
    <w:rsid w:val="00304BB7"/>
    <w:rsid w:val="00304F8D"/>
    <w:rsid w:val="00304FEE"/>
    <w:rsid w:val="00305133"/>
    <w:rsid w:val="00305294"/>
    <w:rsid w:val="003053E7"/>
    <w:rsid w:val="0030563D"/>
    <w:rsid w:val="003059EB"/>
    <w:rsid w:val="00305A66"/>
    <w:rsid w:val="00305F34"/>
    <w:rsid w:val="003061EC"/>
    <w:rsid w:val="003063DE"/>
    <w:rsid w:val="0030667D"/>
    <w:rsid w:val="00306730"/>
    <w:rsid w:val="00306CF7"/>
    <w:rsid w:val="00306D3C"/>
    <w:rsid w:val="00306D74"/>
    <w:rsid w:val="00307156"/>
    <w:rsid w:val="0030764F"/>
    <w:rsid w:val="003076A8"/>
    <w:rsid w:val="00307707"/>
    <w:rsid w:val="003078BF"/>
    <w:rsid w:val="00307CF5"/>
    <w:rsid w:val="00307F48"/>
    <w:rsid w:val="003103FD"/>
    <w:rsid w:val="00310495"/>
    <w:rsid w:val="003105CA"/>
    <w:rsid w:val="00310671"/>
    <w:rsid w:val="00310737"/>
    <w:rsid w:val="003110B0"/>
    <w:rsid w:val="003112EF"/>
    <w:rsid w:val="003114C1"/>
    <w:rsid w:val="00311B53"/>
    <w:rsid w:val="00311B82"/>
    <w:rsid w:val="00311EA4"/>
    <w:rsid w:val="00311F0A"/>
    <w:rsid w:val="003121E7"/>
    <w:rsid w:val="0031234C"/>
    <w:rsid w:val="0031244C"/>
    <w:rsid w:val="0031257C"/>
    <w:rsid w:val="003125A8"/>
    <w:rsid w:val="003125DD"/>
    <w:rsid w:val="00312CD0"/>
    <w:rsid w:val="00312D18"/>
    <w:rsid w:val="0031301F"/>
    <w:rsid w:val="00313050"/>
    <w:rsid w:val="003130EC"/>
    <w:rsid w:val="003131F2"/>
    <w:rsid w:val="003133BE"/>
    <w:rsid w:val="003136BA"/>
    <w:rsid w:val="003136C1"/>
    <w:rsid w:val="00313773"/>
    <w:rsid w:val="00313861"/>
    <w:rsid w:val="00313C5B"/>
    <w:rsid w:val="00313CDB"/>
    <w:rsid w:val="00314177"/>
    <w:rsid w:val="00314A18"/>
    <w:rsid w:val="00314CD3"/>
    <w:rsid w:val="003150B1"/>
    <w:rsid w:val="0031559C"/>
    <w:rsid w:val="00315617"/>
    <w:rsid w:val="00315645"/>
    <w:rsid w:val="003156EC"/>
    <w:rsid w:val="00315747"/>
    <w:rsid w:val="00315CD9"/>
    <w:rsid w:val="00315D51"/>
    <w:rsid w:val="00316284"/>
    <w:rsid w:val="0031628E"/>
    <w:rsid w:val="003162D2"/>
    <w:rsid w:val="003163BB"/>
    <w:rsid w:val="003165FB"/>
    <w:rsid w:val="003170A3"/>
    <w:rsid w:val="0031759D"/>
    <w:rsid w:val="00317B76"/>
    <w:rsid w:val="00317D59"/>
    <w:rsid w:val="00317DB8"/>
    <w:rsid w:val="0032062C"/>
    <w:rsid w:val="00320705"/>
    <w:rsid w:val="00320792"/>
    <w:rsid w:val="003207DF"/>
    <w:rsid w:val="003208F5"/>
    <w:rsid w:val="00320BF6"/>
    <w:rsid w:val="00320C02"/>
    <w:rsid w:val="00320E04"/>
    <w:rsid w:val="00320F57"/>
    <w:rsid w:val="003218F0"/>
    <w:rsid w:val="00321D2A"/>
    <w:rsid w:val="003222A1"/>
    <w:rsid w:val="00322723"/>
    <w:rsid w:val="00322CC3"/>
    <w:rsid w:val="003234CE"/>
    <w:rsid w:val="003234F0"/>
    <w:rsid w:val="00323663"/>
    <w:rsid w:val="00323676"/>
    <w:rsid w:val="00323A4A"/>
    <w:rsid w:val="00323C95"/>
    <w:rsid w:val="00323ED2"/>
    <w:rsid w:val="00323FB8"/>
    <w:rsid w:val="0032447B"/>
    <w:rsid w:val="00324582"/>
    <w:rsid w:val="0032470E"/>
    <w:rsid w:val="00324924"/>
    <w:rsid w:val="0032492B"/>
    <w:rsid w:val="0032497A"/>
    <w:rsid w:val="00324D15"/>
    <w:rsid w:val="00324DF5"/>
    <w:rsid w:val="00325138"/>
    <w:rsid w:val="0032549B"/>
    <w:rsid w:val="003257E9"/>
    <w:rsid w:val="00325C1E"/>
    <w:rsid w:val="00325C85"/>
    <w:rsid w:val="00325FD5"/>
    <w:rsid w:val="00326092"/>
    <w:rsid w:val="00326121"/>
    <w:rsid w:val="00326160"/>
    <w:rsid w:val="00326616"/>
    <w:rsid w:val="00326681"/>
    <w:rsid w:val="00326867"/>
    <w:rsid w:val="00326987"/>
    <w:rsid w:val="00326B82"/>
    <w:rsid w:val="00327074"/>
    <w:rsid w:val="003276AB"/>
    <w:rsid w:val="003276D3"/>
    <w:rsid w:val="003277EF"/>
    <w:rsid w:val="00327DE8"/>
    <w:rsid w:val="00327E27"/>
    <w:rsid w:val="00327F9D"/>
    <w:rsid w:val="00327FC3"/>
    <w:rsid w:val="003301CC"/>
    <w:rsid w:val="003304B7"/>
    <w:rsid w:val="003304CE"/>
    <w:rsid w:val="003307B3"/>
    <w:rsid w:val="00330F1A"/>
    <w:rsid w:val="00331FE1"/>
    <w:rsid w:val="003321A0"/>
    <w:rsid w:val="003321F6"/>
    <w:rsid w:val="00332313"/>
    <w:rsid w:val="0033256A"/>
    <w:rsid w:val="00332577"/>
    <w:rsid w:val="003326A1"/>
    <w:rsid w:val="0033274A"/>
    <w:rsid w:val="0033282D"/>
    <w:rsid w:val="00332A82"/>
    <w:rsid w:val="00332E04"/>
    <w:rsid w:val="00332E08"/>
    <w:rsid w:val="00332EB0"/>
    <w:rsid w:val="00333068"/>
    <w:rsid w:val="003330FD"/>
    <w:rsid w:val="0033320A"/>
    <w:rsid w:val="00333256"/>
    <w:rsid w:val="00333297"/>
    <w:rsid w:val="00333361"/>
    <w:rsid w:val="0033345C"/>
    <w:rsid w:val="00333463"/>
    <w:rsid w:val="003338D9"/>
    <w:rsid w:val="00333E43"/>
    <w:rsid w:val="00334093"/>
    <w:rsid w:val="00334186"/>
    <w:rsid w:val="00334617"/>
    <w:rsid w:val="003349B1"/>
    <w:rsid w:val="003353F4"/>
    <w:rsid w:val="00335433"/>
    <w:rsid w:val="0033555F"/>
    <w:rsid w:val="003359DE"/>
    <w:rsid w:val="00335B67"/>
    <w:rsid w:val="00335B8E"/>
    <w:rsid w:val="0033602B"/>
    <w:rsid w:val="00336426"/>
    <w:rsid w:val="00336522"/>
    <w:rsid w:val="0033656B"/>
    <w:rsid w:val="003365B6"/>
    <w:rsid w:val="003366FA"/>
    <w:rsid w:val="003369D7"/>
    <w:rsid w:val="00336E74"/>
    <w:rsid w:val="00336F0C"/>
    <w:rsid w:val="0033720B"/>
    <w:rsid w:val="00337221"/>
    <w:rsid w:val="00337599"/>
    <w:rsid w:val="003379CE"/>
    <w:rsid w:val="00337A0C"/>
    <w:rsid w:val="00337AC4"/>
    <w:rsid w:val="00337BCE"/>
    <w:rsid w:val="00340543"/>
    <w:rsid w:val="00340808"/>
    <w:rsid w:val="00340AE2"/>
    <w:rsid w:val="00341342"/>
    <w:rsid w:val="00341703"/>
    <w:rsid w:val="00341A73"/>
    <w:rsid w:val="00341B17"/>
    <w:rsid w:val="00341B71"/>
    <w:rsid w:val="00341CB2"/>
    <w:rsid w:val="00341F88"/>
    <w:rsid w:val="00342066"/>
    <w:rsid w:val="00342080"/>
    <w:rsid w:val="00342864"/>
    <w:rsid w:val="00342A34"/>
    <w:rsid w:val="00342C92"/>
    <w:rsid w:val="0034311A"/>
    <w:rsid w:val="00343151"/>
    <w:rsid w:val="003432EE"/>
    <w:rsid w:val="003432FC"/>
    <w:rsid w:val="0034373F"/>
    <w:rsid w:val="003438C7"/>
    <w:rsid w:val="003439E3"/>
    <w:rsid w:val="00343AB0"/>
    <w:rsid w:val="00343DAE"/>
    <w:rsid w:val="00343E7C"/>
    <w:rsid w:val="003443D5"/>
    <w:rsid w:val="00344554"/>
    <w:rsid w:val="00344677"/>
    <w:rsid w:val="003447FF"/>
    <w:rsid w:val="003449B6"/>
    <w:rsid w:val="00344B85"/>
    <w:rsid w:val="00344D90"/>
    <w:rsid w:val="003453F0"/>
    <w:rsid w:val="00345676"/>
    <w:rsid w:val="0034581E"/>
    <w:rsid w:val="00345ABE"/>
    <w:rsid w:val="00345D0C"/>
    <w:rsid w:val="00346094"/>
    <w:rsid w:val="0034637B"/>
    <w:rsid w:val="00346411"/>
    <w:rsid w:val="003464D4"/>
    <w:rsid w:val="003467FB"/>
    <w:rsid w:val="00346868"/>
    <w:rsid w:val="00347719"/>
    <w:rsid w:val="0034794B"/>
    <w:rsid w:val="00347B8A"/>
    <w:rsid w:val="00347E0D"/>
    <w:rsid w:val="0035017A"/>
    <w:rsid w:val="0035019C"/>
    <w:rsid w:val="00350269"/>
    <w:rsid w:val="00350918"/>
    <w:rsid w:val="0035092C"/>
    <w:rsid w:val="00350A02"/>
    <w:rsid w:val="00350C05"/>
    <w:rsid w:val="00350C69"/>
    <w:rsid w:val="00350F5F"/>
    <w:rsid w:val="00350FFB"/>
    <w:rsid w:val="00351071"/>
    <w:rsid w:val="0035127C"/>
    <w:rsid w:val="00351427"/>
    <w:rsid w:val="003516A4"/>
    <w:rsid w:val="00351A86"/>
    <w:rsid w:val="00351D11"/>
    <w:rsid w:val="0035217E"/>
    <w:rsid w:val="003523E7"/>
    <w:rsid w:val="0035264E"/>
    <w:rsid w:val="00352720"/>
    <w:rsid w:val="003528EB"/>
    <w:rsid w:val="00352F4B"/>
    <w:rsid w:val="0035310E"/>
    <w:rsid w:val="003531C8"/>
    <w:rsid w:val="00353445"/>
    <w:rsid w:val="003535ED"/>
    <w:rsid w:val="003537F8"/>
    <w:rsid w:val="00353850"/>
    <w:rsid w:val="003538CC"/>
    <w:rsid w:val="0035393A"/>
    <w:rsid w:val="00353A52"/>
    <w:rsid w:val="00353C96"/>
    <w:rsid w:val="00353F63"/>
    <w:rsid w:val="003540C4"/>
    <w:rsid w:val="0035457F"/>
    <w:rsid w:val="00354D79"/>
    <w:rsid w:val="00354E0E"/>
    <w:rsid w:val="0035505A"/>
    <w:rsid w:val="0035531D"/>
    <w:rsid w:val="003556C5"/>
    <w:rsid w:val="00355780"/>
    <w:rsid w:val="00355891"/>
    <w:rsid w:val="0035633C"/>
    <w:rsid w:val="003563CB"/>
    <w:rsid w:val="0035641C"/>
    <w:rsid w:val="00356844"/>
    <w:rsid w:val="00356920"/>
    <w:rsid w:val="00356C96"/>
    <w:rsid w:val="0035771F"/>
    <w:rsid w:val="0035789D"/>
    <w:rsid w:val="00357937"/>
    <w:rsid w:val="00357A3F"/>
    <w:rsid w:val="00357C29"/>
    <w:rsid w:val="003601D2"/>
    <w:rsid w:val="00360276"/>
    <w:rsid w:val="00360B21"/>
    <w:rsid w:val="00360B91"/>
    <w:rsid w:val="00360E7D"/>
    <w:rsid w:val="003610CF"/>
    <w:rsid w:val="0036160E"/>
    <w:rsid w:val="003616CA"/>
    <w:rsid w:val="0036193D"/>
    <w:rsid w:val="00361A06"/>
    <w:rsid w:val="00361C12"/>
    <w:rsid w:val="00362081"/>
    <w:rsid w:val="003621CF"/>
    <w:rsid w:val="003622BC"/>
    <w:rsid w:val="0036233A"/>
    <w:rsid w:val="00362550"/>
    <w:rsid w:val="0036259C"/>
    <w:rsid w:val="003627A6"/>
    <w:rsid w:val="00362A04"/>
    <w:rsid w:val="003632A5"/>
    <w:rsid w:val="00363377"/>
    <w:rsid w:val="0036371D"/>
    <w:rsid w:val="003637A5"/>
    <w:rsid w:val="003639C2"/>
    <w:rsid w:val="00363AE8"/>
    <w:rsid w:val="00363C0B"/>
    <w:rsid w:val="00363FC0"/>
    <w:rsid w:val="0036422C"/>
    <w:rsid w:val="0036426B"/>
    <w:rsid w:val="00364692"/>
    <w:rsid w:val="00364715"/>
    <w:rsid w:val="003648C0"/>
    <w:rsid w:val="003649FE"/>
    <w:rsid w:val="00364BB8"/>
    <w:rsid w:val="00364C3F"/>
    <w:rsid w:val="00364C58"/>
    <w:rsid w:val="00364DC1"/>
    <w:rsid w:val="00364EF7"/>
    <w:rsid w:val="00365105"/>
    <w:rsid w:val="003656AF"/>
    <w:rsid w:val="003657AA"/>
    <w:rsid w:val="00365A38"/>
    <w:rsid w:val="00365ADD"/>
    <w:rsid w:val="003660F6"/>
    <w:rsid w:val="00366567"/>
    <w:rsid w:val="00366800"/>
    <w:rsid w:val="00366E34"/>
    <w:rsid w:val="00366F4F"/>
    <w:rsid w:val="0036743B"/>
    <w:rsid w:val="00367517"/>
    <w:rsid w:val="00367638"/>
    <w:rsid w:val="003676CE"/>
    <w:rsid w:val="00367ADB"/>
    <w:rsid w:val="00367C15"/>
    <w:rsid w:val="00367F4D"/>
    <w:rsid w:val="00367FF2"/>
    <w:rsid w:val="003702D5"/>
    <w:rsid w:val="003705F1"/>
    <w:rsid w:val="00370DF9"/>
    <w:rsid w:val="00371036"/>
    <w:rsid w:val="0037108A"/>
    <w:rsid w:val="0037150E"/>
    <w:rsid w:val="003715C3"/>
    <w:rsid w:val="003718FA"/>
    <w:rsid w:val="00371935"/>
    <w:rsid w:val="00371A2A"/>
    <w:rsid w:val="00371A4F"/>
    <w:rsid w:val="00372056"/>
    <w:rsid w:val="0037227B"/>
    <w:rsid w:val="003722F9"/>
    <w:rsid w:val="0037274A"/>
    <w:rsid w:val="00372B4E"/>
    <w:rsid w:val="0037358A"/>
    <w:rsid w:val="003740C8"/>
    <w:rsid w:val="00374180"/>
    <w:rsid w:val="00374249"/>
    <w:rsid w:val="003747B3"/>
    <w:rsid w:val="00374811"/>
    <w:rsid w:val="00374B90"/>
    <w:rsid w:val="00374D55"/>
    <w:rsid w:val="00374DB5"/>
    <w:rsid w:val="0037518B"/>
    <w:rsid w:val="003756FF"/>
    <w:rsid w:val="00375957"/>
    <w:rsid w:val="003759C6"/>
    <w:rsid w:val="00375B0E"/>
    <w:rsid w:val="00375D0C"/>
    <w:rsid w:val="0037612C"/>
    <w:rsid w:val="00376246"/>
    <w:rsid w:val="003763E5"/>
    <w:rsid w:val="00376721"/>
    <w:rsid w:val="00376CA1"/>
    <w:rsid w:val="00376F67"/>
    <w:rsid w:val="00377045"/>
    <w:rsid w:val="0037706E"/>
    <w:rsid w:val="0037755F"/>
    <w:rsid w:val="003775A9"/>
    <w:rsid w:val="003775B3"/>
    <w:rsid w:val="003776B9"/>
    <w:rsid w:val="00377D74"/>
    <w:rsid w:val="00380181"/>
    <w:rsid w:val="003804D1"/>
    <w:rsid w:val="003808A9"/>
    <w:rsid w:val="00380C4A"/>
    <w:rsid w:val="00380D2E"/>
    <w:rsid w:val="00380E61"/>
    <w:rsid w:val="003810AF"/>
    <w:rsid w:val="00381708"/>
    <w:rsid w:val="00381AD3"/>
    <w:rsid w:val="00381B01"/>
    <w:rsid w:val="00381B7A"/>
    <w:rsid w:val="00381F50"/>
    <w:rsid w:val="00382059"/>
    <w:rsid w:val="003820D5"/>
    <w:rsid w:val="00382593"/>
    <w:rsid w:val="00382811"/>
    <w:rsid w:val="003828A5"/>
    <w:rsid w:val="00382959"/>
    <w:rsid w:val="00382A76"/>
    <w:rsid w:val="00382C1C"/>
    <w:rsid w:val="00382CF2"/>
    <w:rsid w:val="00382F1B"/>
    <w:rsid w:val="00382F6A"/>
    <w:rsid w:val="0038316E"/>
    <w:rsid w:val="00383200"/>
    <w:rsid w:val="003832D9"/>
    <w:rsid w:val="003834E9"/>
    <w:rsid w:val="003836EB"/>
    <w:rsid w:val="003840ED"/>
    <w:rsid w:val="00384955"/>
    <w:rsid w:val="00384CDC"/>
    <w:rsid w:val="00384CE8"/>
    <w:rsid w:val="00384F27"/>
    <w:rsid w:val="00385423"/>
    <w:rsid w:val="00385675"/>
    <w:rsid w:val="00385802"/>
    <w:rsid w:val="0038580E"/>
    <w:rsid w:val="003858EB"/>
    <w:rsid w:val="00385A7E"/>
    <w:rsid w:val="00385C4F"/>
    <w:rsid w:val="00385E0E"/>
    <w:rsid w:val="0038620B"/>
    <w:rsid w:val="00386588"/>
    <w:rsid w:val="00386596"/>
    <w:rsid w:val="00386793"/>
    <w:rsid w:val="003867C7"/>
    <w:rsid w:val="00386959"/>
    <w:rsid w:val="00386F7A"/>
    <w:rsid w:val="003874AC"/>
    <w:rsid w:val="0038755D"/>
    <w:rsid w:val="00387F2F"/>
    <w:rsid w:val="00387F64"/>
    <w:rsid w:val="00387F86"/>
    <w:rsid w:val="00390716"/>
    <w:rsid w:val="00390831"/>
    <w:rsid w:val="00390929"/>
    <w:rsid w:val="00390BDF"/>
    <w:rsid w:val="00390F30"/>
    <w:rsid w:val="00391048"/>
    <w:rsid w:val="003910EA"/>
    <w:rsid w:val="003916EF"/>
    <w:rsid w:val="0039174C"/>
    <w:rsid w:val="00391753"/>
    <w:rsid w:val="003918E3"/>
    <w:rsid w:val="0039194A"/>
    <w:rsid w:val="00391AB4"/>
    <w:rsid w:val="00391CEF"/>
    <w:rsid w:val="00391D8A"/>
    <w:rsid w:val="003924D4"/>
    <w:rsid w:val="00392C34"/>
    <w:rsid w:val="003930A4"/>
    <w:rsid w:val="00393276"/>
    <w:rsid w:val="003933F9"/>
    <w:rsid w:val="00393636"/>
    <w:rsid w:val="00393814"/>
    <w:rsid w:val="00393A9D"/>
    <w:rsid w:val="00393BAE"/>
    <w:rsid w:val="00393C5A"/>
    <w:rsid w:val="00393D75"/>
    <w:rsid w:val="00393F13"/>
    <w:rsid w:val="0039430A"/>
    <w:rsid w:val="00394720"/>
    <w:rsid w:val="00394816"/>
    <w:rsid w:val="00394AFD"/>
    <w:rsid w:val="00394C61"/>
    <w:rsid w:val="00394C97"/>
    <w:rsid w:val="00395023"/>
    <w:rsid w:val="00395264"/>
    <w:rsid w:val="00395388"/>
    <w:rsid w:val="00395409"/>
    <w:rsid w:val="0039550C"/>
    <w:rsid w:val="00395930"/>
    <w:rsid w:val="00395BEA"/>
    <w:rsid w:val="00395BF4"/>
    <w:rsid w:val="00395CA8"/>
    <w:rsid w:val="003963FD"/>
    <w:rsid w:val="0039654F"/>
    <w:rsid w:val="00396672"/>
    <w:rsid w:val="0039692F"/>
    <w:rsid w:val="00396B24"/>
    <w:rsid w:val="00396C87"/>
    <w:rsid w:val="00396E02"/>
    <w:rsid w:val="00396E3F"/>
    <w:rsid w:val="00396EB0"/>
    <w:rsid w:val="00396F87"/>
    <w:rsid w:val="0039717A"/>
    <w:rsid w:val="00397419"/>
    <w:rsid w:val="003974C6"/>
    <w:rsid w:val="00397A7A"/>
    <w:rsid w:val="00397D30"/>
    <w:rsid w:val="00397E7A"/>
    <w:rsid w:val="00397EF6"/>
    <w:rsid w:val="003A0157"/>
    <w:rsid w:val="003A053E"/>
    <w:rsid w:val="003A05C5"/>
    <w:rsid w:val="003A0ABC"/>
    <w:rsid w:val="003A0B17"/>
    <w:rsid w:val="003A0B79"/>
    <w:rsid w:val="003A0C37"/>
    <w:rsid w:val="003A0DAD"/>
    <w:rsid w:val="003A0F22"/>
    <w:rsid w:val="003A12C6"/>
    <w:rsid w:val="003A1313"/>
    <w:rsid w:val="003A1BC5"/>
    <w:rsid w:val="003A1E78"/>
    <w:rsid w:val="003A233C"/>
    <w:rsid w:val="003A2451"/>
    <w:rsid w:val="003A24EB"/>
    <w:rsid w:val="003A26B9"/>
    <w:rsid w:val="003A2B22"/>
    <w:rsid w:val="003A2B63"/>
    <w:rsid w:val="003A2C9F"/>
    <w:rsid w:val="003A34F7"/>
    <w:rsid w:val="003A38FD"/>
    <w:rsid w:val="003A3BCC"/>
    <w:rsid w:val="003A3E67"/>
    <w:rsid w:val="003A4705"/>
    <w:rsid w:val="003A4912"/>
    <w:rsid w:val="003A4ECF"/>
    <w:rsid w:val="003A506C"/>
    <w:rsid w:val="003A56D3"/>
    <w:rsid w:val="003A5850"/>
    <w:rsid w:val="003A5A21"/>
    <w:rsid w:val="003A5F58"/>
    <w:rsid w:val="003A6093"/>
    <w:rsid w:val="003A642A"/>
    <w:rsid w:val="003A64EB"/>
    <w:rsid w:val="003A6567"/>
    <w:rsid w:val="003A7591"/>
    <w:rsid w:val="003A76E6"/>
    <w:rsid w:val="003B047B"/>
    <w:rsid w:val="003B072F"/>
    <w:rsid w:val="003B08E4"/>
    <w:rsid w:val="003B09E9"/>
    <w:rsid w:val="003B0A2A"/>
    <w:rsid w:val="003B0A71"/>
    <w:rsid w:val="003B0D95"/>
    <w:rsid w:val="003B0DB7"/>
    <w:rsid w:val="003B0E6E"/>
    <w:rsid w:val="003B0F17"/>
    <w:rsid w:val="003B100E"/>
    <w:rsid w:val="003B13C6"/>
    <w:rsid w:val="003B154D"/>
    <w:rsid w:val="003B163F"/>
    <w:rsid w:val="003B1ACC"/>
    <w:rsid w:val="003B1CED"/>
    <w:rsid w:val="003B1D62"/>
    <w:rsid w:val="003B1F25"/>
    <w:rsid w:val="003B20D4"/>
    <w:rsid w:val="003B2381"/>
    <w:rsid w:val="003B2627"/>
    <w:rsid w:val="003B29AB"/>
    <w:rsid w:val="003B29EE"/>
    <w:rsid w:val="003B2C98"/>
    <w:rsid w:val="003B2E8F"/>
    <w:rsid w:val="003B2F0E"/>
    <w:rsid w:val="003B3108"/>
    <w:rsid w:val="003B3117"/>
    <w:rsid w:val="003B3B76"/>
    <w:rsid w:val="003B3C85"/>
    <w:rsid w:val="003B3D95"/>
    <w:rsid w:val="003B3FA4"/>
    <w:rsid w:val="003B41AE"/>
    <w:rsid w:val="003B439A"/>
    <w:rsid w:val="003B464C"/>
    <w:rsid w:val="003B46CC"/>
    <w:rsid w:val="003B4B5E"/>
    <w:rsid w:val="003B4CD4"/>
    <w:rsid w:val="003B4DBF"/>
    <w:rsid w:val="003B4E4C"/>
    <w:rsid w:val="003B4FB7"/>
    <w:rsid w:val="003B5171"/>
    <w:rsid w:val="003B593B"/>
    <w:rsid w:val="003B5A2A"/>
    <w:rsid w:val="003B616C"/>
    <w:rsid w:val="003B631F"/>
    <w:rsid w:val="003B6332"/>
    <w:rsid w:val="003B6471"/>
    <w:rsid w:val="003B6996"/>
    <w:rsid w:val="003B6D6B"/>
    <w:rsid w:val="003B7016"/>
    <w:rsid w:val="003B7108"/>
    <w:rsid w:val="003B7C18"/>
    <w:rsid w:val="003B7C6A"/>
    <w:rsid w:val="003B7DE9"/>
    <w:rsid w:val="003B7E4B"/>
    <w:rsid w:val="003C0209"/>
    <w:rsid w:val="003C0566"/>
    <w:rsid w:val="003C05FB"/>
    <w:rsid w:val="003C0845"/>
    <w:rsid w:val="003C0850"/>
    <w:rsid w:val="003C0D48"/>
    <w:rsid w:val="003C0E60"/>
    <w:rsid w:val="003C0ED6"/>
    <w:rsid w:val="003C0EFA"/>
    <w:rsid w:val="003C108F"/>
    <w:rsid w:val="003C114D"/>
    <w:rsid w:val="003C1222"/>
    <w:rsid w:val="003C1239"/>
    <w:rsid w:val="003C154B"/>
    <w:rsid w:val="003C173F"/>
    <w:rsid w:val="003C1B76"/>
    <w:rsid w:val="003C1CF8"/>
    <w:rsid w:val="003C1D69"/>
    <w:rsid w:val="003C1E11"/>
    <w:rsid w:val="003C1F6E"/>
    <w:rsid w:val="003C23F0"/>
    <w:rsid w:val="003C2417"/>
    <w:rsid w:val="003C24B1"/>
    <w:rsid w:val="003C2B62"/>
    <w:rsid w:val="003C2DD5"/>
    <w:rsid w:val="003C2E55"/>
    <w:rsid w:val="003C30AB"/>
    <w:rsid w:val="003C30C8"/>
    <w:rsid w:val="003C336A"/>
    <w:rsid w:val="003C34B4"/>
    <w:rsid w:val="003C379F"/>
    <w:rsid w:val="003C3803"/>
    <w:rsid w:val="003C3BA6"/>
    <w:rsid w:val="003C3E36"/>
    <w:rsid w:val="003C3E3A"/>
    <w:rsid w:val="003C3F62"/>
    <w:rsid w:val="003C3FB8"/>
    <w:rsid w:val="003C40D7"/>
    <w:rsid w:val="003C4771"/>
    <w:rsid w:val="003C47EF"/>
    <w:rsid w:val="003C4A81"/>
    <w:rsid w:val="003C4F89"/>
    <w:rsid w:val="003C5558"/>
    <w:rsid w:val="003C5A55"/>
    <w:rsid w:val="003C5B8B"/>
    <w:rsid w:val="003C5BA2"/>
    <w:rsid w:val="003C6146"/>
    <w:rsid w:val="003C63F7"/>
    <w:rsid w:val="003C676A"/>
    <w:rsid w:val="003C7044"/>
    <w:rsid w:val="003C71DE"/>
    <w:rsid w:val="003C778D"/>
    <w:rsid w:val="003C7978"/>
    <w:rsid w:val="003C7979"/>
    <w:rsid w:val="003D0303"/>
    <w:rsid w:val="003D0310"/>
    <w:rsid w:val="003D09E4"/>
    <w:rsid w:val="003D0A79"/>
    <w:rsid w:val="003D0ADB"/>
    <w:rsid w:val="003D0D04"/>
    <w:rsid w:val="003D0D4D"/>
    <w:rsid w:val="003D0E8E"/>
    <w:rsid w:val="003D150A"/>
    <w:rsid w:val="003D1AE3"/>
    <w:rsid w:val="003D1BCB"/>
    <w:rsid w:val="003D1CDF"/>
    <w:rsid w:val="003D1CF7"/>
    <w:rsid w:val="003D1E42"/>
    <w:rsid w:val="003D229A"/>
    <w:rsid w:val="003D239E"/>
    <w:rsid w:val="003D29C1"/>
    <w:rsid w:val="003D2AF0"/>
    <w:rsid w:val="003D2C6D"/>
    <w:rsid w:val="003D3070"/>
    <w:rsid w:val="003D30F3"/>
    <w:rsid w:val="003D320F"/>
    <w:rsid w:val="003D338E"/>
    <w:rsid w:val="003D339C"/>
    <w:rsid w:val="003D3A77"/>
    <w:rsid w:val="003D3D30"/>
    <w:rsid w:val="003D3D9E"/>
    <w:rsid w:val="003D4022"/>
    <w:rsid w:val="003D4070"/>
    <w:rsid w:val="003D4C79"/>
    <w:rsid w:val="003D4D2B"/>
    <w:rsid w:val="003D5065"/>
    <w:rsid w:val="003D52C2"/>
    <w:rsid w:val="003D53FF"/>
    <w:rsid w:val="003D5861"/>
    <w:rsid w:val="003D59F3"/>
    <w:rsid w:val="003D5B4A"/>
    <w:rsid w:val="003D5DBF"/>
    <w:rsid w:val="003D5F4A"/>
    <w:rsid w:val="003D6031"/>
    <w:rsid w:val="003D61E3"/>
    <w:rsid w:val="003D626B"/>
    <w:rsid w:val="003D657F"/>
    <w:rsid w:val="003D67A7"/>
    <w:rsid w:val="003D681D"/>
    <w:rsid w:val="003D68BF"/>
    <w:rsid w:val="003D691A"/>
    <w:rsid w:val="003D6A85"/>
    <w:rsid w:val="003D6B44"/>
    <w:rsid w:val="003D6D99"/>
    <w:rsid w:val="003D6E6F"/>
    <w:rsid w:val="003D732E"/>
    <w:rsid w:val="003D7582"/>
    <w:rsid w:val="003D758B"/>
    <w:rsid w:val="003D7596"/>
    <w:rsid w:val="003D770D"/>
    <w:rsid w:val="003D793B"/>
    <w:rsid w:val="003D7956"/>
    <w:rsid w:val="003D7ABE"/>
    <w:rsid w:val="003E023E"/>
    <w:rsid w:val="003E0B3F"/>
    <w:rsid w:val="003E0CCB"/>
    <w:rsid w:val="003E0CF8"/>
    <w:rsid w:val="003E0DC6"/>
    <w:rsid w:val="003E0E64"/>
    <w:rsid w:val="003E0F28"/>
    <w:rsid w:val="003E118F"/>
    <w:rsid w:val="003E1E26"/>
    <w:rsid w:val="003E1EFC"/>
    <w:rsid w:val="003E1F35"/>
    <w:rsid w:val="003E2491"/>
    <w:rsid w:val="003E2535"/>
    <w:rsid w:val="003E2603"/>
    <w:rsid w:val="003E28D7"/>
    <w:rsid w:val="003E2901"/>
    <w:rsid w:val="003E2E18"/>
    <w:rsid w:val="003E3121"/>
    <w:rsid w:val="003E33E8"/>
    <w:rsid w:val="003E35DE"/>
    <w:rsid w:val="003E3DDA"/>
    <w:rsid w:val="003E3E59"/>
    <w:rsid w:val="003E3E5B"/>
    <w:rsid w:val="003E40AE"/>
    <w:rsid w:val="003E40BA"/>
    <w:rsid w:val="003E444E"/>
    <w:rsid w:val="003E4594"/>
    <w:rsid w:val="003E4B27"/>
    <w:rsid w:val="003E4C09"/>
    <w:rsid w:val="003E5164"/>
    <w:rsid w:val="003E5DA4"/>
    <w:rsid w:val="003E5E10"/>
    <w:rsid w:val="003E5F68"/>
    <w:rsid w:val="003E6244"/>
    <w:rsid w:val="003E6529"/>
    <w:rsid w:val="003E66FC"/>
    <w:rsid w:val="003E6EA8"/>
    <w:rsid w:val="003E700D"/>
    <w:rsid w:val="003E7120"/>
    <w:rsid w:val="003E7854"/>
    <w:rsid w:val="003E7882"/>
    <w:rsid w:val="003E7980"/>
    <w:rsid w:val="003E7E07"/>
    <w:rsid w:val="003E7F6C"/>
    <w:rsid w:val="003F0667"/>
    <w:rsid w:val="003F089F"/>
    <w:rsid w:val="003F0DB2"/>
    <w:rsid w:val="003F0E8E"/>
    <w:rsid w:val="003F1180"/>
    <w:rsid w:val="003F1366"/>
    <w:rsid w:val="003F13E2"/>
    <w:rsid w:val="003F1473"/>
    <w:rsid w:val="003F14E0"/>
    <w:rsid w:val="003F171C"/>
    <w:rsid w:val="003F174E"/>
    <w:rsid w:val="003F1942"/>
    <w:rsid w:val="003F19A9"/>
    <w:rsid w:val="003F1A9B"/>
    <w:rsid w:val="003F1BC0"/>
    <w:rsid w:val="003F1C02"/>
    <w:rsid w:val="003F1C3E"/>
    <w:rsid w:val="003F1EEE"/>
    <w:rsid w:val="003F2384"/>
    <w:rsid w:val="003F25C8"/>
    <w:rsid w:val="003F2607"/>
    <w:rsid w:val="003F2752"/>
    <w:rsid w:val="003F2B6E"/>
    <w:rsid w:val="003F31B4"/>
    <w:rsid w:val="003F3318"/>
    <w:rsid w:val="003F334A"/>
    <w:rsid w:val="003F354F"/>
    <w:rsid w:val="003F363D"/>
    <w:rsid w:val="003F4250"/>
    <w:rsid w:val="003F4324"/>
    <w:rsid w:val="003F45FC"/>
    <w:rsid w:val="003F4983"/>
    <w:rsid w:val="003F4B69"/>
    <w:rsid w:val="003F4E10"/>
    <w:rsid w:val="003F4F16"/>
    <w:rsid w:val="003F4FBF"/>
    <w:rsid w:val="003F500D"/>
    <w:rsid w:val="003F500E"/>
    <w:rsid w:val="003F5087"/>
    <w:rsid w:val="003F52BF"/>
    <w:rsid w:val="003F5B94"/>
    <w:rsid w:val="003F5EC8"/>
    <w:rsid w:val="003F6084"/>
    <w:rsid w:val="003F62FC"/>
    <w:rsid w:val="003F643C"/>
    <w:rsid w:val="003F676A"/>
    <w:rsid w:val="003F6788"/>
    <w:rsid w:val="003F68F0"/>
    <w:rsid w:val="003F68F5"/>
    <w:rsid w:val="003F693F"/>
    <w:rsid w:val="003F6CD2"/>
    <w:rsid w:val="003F6D80"/>
    <w:rsid w:val="003F6ED5"/>
    <w:rsid w:val="003F731F"/>
    <w:rsid w:val="003F75D8"/>
    <w:rsid w:val="003F78BA"/>
    <w:rsid w:val="003F79EA"/>
    <w:rsid w:val="003F7DCA"/>
    <w:rsid w:val="003F7F1C"/>
    <w:rsid w:val="003F7FD8"/>
    <w:rsid w:val="00400751"/>
    <w:rsid w:val="00400806"/>
    <w:rsid w:val="0040089D"/>
    <w:rsid w:val="00400986"/>
    <w:rsid w:val="00400AD6"/>
    <w:rsid w:val="00400BF4"/>
    <w:rsid w:val="00400F0F"/>
    <w:rsid w:val="0040142A"/>
    <w:rsid w:val="0040160C"/>
    <w:rsid w:val="0040163D"/>
    <w:rsid w:val="004018B9"/>
    <w:rsid w:val="00401CC6"/>
    <w:rsid w:val="00401D85"/>
    <w:rsid w:val="00402155"/>
    <w:rsid w:val="00402AD1"/>
    <w:rsid w:val="00402B92"/>
    <w:rsid w:val="00402C51"/>
    <w:rsid w:val="00403314"/>
    <w:rsid w:val="004035B4"/>
    <w:rsid w:val="004036CB"/>
    <w:rsid w:val="00403C61"/>
    <w:rsid w:val="00403EAE"/>
    <w:rsid w:val="00403FAC"/>
    <w:rsid w:val="00404178"/>
    <w:rsid w:val="004043AC"/>
    <w:rsid w:val="00404522"/>
    <w:rsid w:val="0040480E"/>
    <w:rsid w:val="0040488E"/>
    <w:rsid w:val="00404A84"/>
    <w:rsid w:val="00404D3A"/>
    <w:rsid w:val="0040501B"/>
    <w:rsid w:val="0040515B"/>
    <w:rsid w:val="0040524C"/>
    <w:rsid w:val="004058E4"/>
    <w:rsid w:val="00405EF1"/>
    <w:rsid w:val="00406235"/>
    <w:rsid w:val="00406615"/>
    <w:rsid w:val="00406872"/>
    <w:rsid w:val="004069FC"/>
    <w:rsid w:val="00406F13"/>
    <w:rsid w:val="00407074"/>
    <w:rsid w:val="004073FD"/>
    <w:rsid w:val="00407AF6"/>
    <w:rsid w:val="00407C6F"/>
    <w:rsid w:val="00407DD8"/>
    <w:rsid w:val="00407E73"/>
    <w:rsid w:val="004100D3"/>
    <w:rsid w:val="004101F4"/>
    <w:rsid w:val="00410DC3"/>
    <w:rsid w:val="00410FF9"/>
    <w:rsid w:val="004110B3"/>
    <w:rsid w:val="00411206"/>
    <w:rsid w:val="0041167B"/>
    <w:rsid w:val="00411684"/>
    <w:rsid w:val="00411C03"/>
    <w:rsid w:val="00411E07"/>
    <w:rsid w:val="00411EED"/>
    <w:rsid w:val="00412090"/>
    <w:rsid w:val="00412196"/>
    <w:rsid w:val="004124B6"/>
    <w:rsid w:val="0041269A"/>
    <w:rsid w:val="004127A2"/>
    <w:rsid w:val="0041285D"/>
    <w:rsid w:val="00412B1A"/>
    <w:rsid w:val="00412B85"/>
    <w:rsid w:val="00412D0E"/>
    <w:rsid w:val="00412E4C"/>
    <w:rsid w:val="00412F7E"/>
    <w:rsid w:val="00413120"/>
    <w:rsid w:val="004138B1"/>
    <w:rsid w:val="00413C71"/>
    <w:rsid w:val="00413E31"/>
    <w:rsid w:val="00413EE4"/>
    <w:rsid w:val="00413F72"/>
    <w:rsid w:val="004141F9"/>
    <w:rsid w:val="00414503"/>
    <w:rsid w:val="00415040"/>
    <w:rsid w:val="00415158"/>
    <w:rsid w:val="00415470"/>
    <w:rsid w:val="004156C4"/>
    <w:rsid w:val="00415D07"/>
    <w:rsid w:val="00415E64"/>
    <w:rsid w:val="00416167"/>
    <w:rsid w:val="004161CA"/>
    <w:rsid w:val="0041651B"/>
    <w:rsid w:val="00416764"/>
    <w:rsid w:val="00416B7F"/>
    <w:rsid w:val="00416C23"/>
    <w:rsid w:val="004170E1"/>
    <w:rsid w:val="00417359"/>
    <w:rsid w:val="00417452"/>
    <w:rsid w:val="0041775A"/>
    <w:rsid w:val="00417790"/>
    <w:rsid w:val="00417ABF"/>
    <w:rsid w:val="00417B6E"/>
    <w:rsid w:val="00417D52"/>
    <w:rsid w:val="00420103"/>
    <w:rsid w:val="00420751"/>
    <w:rsid w:val="004207B4"/>
    <w:rsid w:val="004208CB"/>
    <w:rsid w:val="00420A71"/>
    <w:rsid w:val="00420CE6"/>
    <w:rsid w:val="00420FB1"/>
    <w:rsid w:val="004216AD"/>
    <w:rsid w:val="00421731"/>
    <w:rsid w:val="00421A0F"/>
    <w:rsid w:val="00421CA9"/>
    <w:rsid w:val="00421E2A"/>
    <w:rsid w:val="0042200A"/>
    <w:rsid w:val="0042219A"/>
    <w:rsid w:val="004222BF"/>
    <w:rsid w:val="00422580"/>
    <w:rsid w:val="004229C9"/>
    <w:rsid w:val="00422B03"/>
    <w:rsid w:val="00422C34"/>
    <w:rsid w:val="00422CB8"/>
    <w:rsid w:val="00422D90"/>
    <w:rsid w:val="00423076"/>
    <w:rsid w:val="004231AD"/>
    <w:rsid w:val="00423470"/>
    <w:rsid w:val="004234D1"/>
    <w:rsid w:val="00423615"/>
    <w:rsid w:val="004237B5"/>
    <w:rsid w:val="00423F24"/>
    <w:rsid w:val="00424120"/>
    <w:rsid w:val="0042432C"/>
    <w:rsid w:val="00424566"/>
    <w:rsid w:val="00424826"/>
    <w:rsid w:val="004248E3"/>
    <w:rsid w:val="00424E1F"/>
    <w:rsid w:val="00424F1A"/>
    <w:rsid w:val="0042519D"/>
    <w:rsid w:val="00425515"/>
    <w:rsid w:val="00425759"/>
    <w:rsid w:val="00425BF3"/>
    <w:rsid w:val="0042602F"/>
    <w:rsid w:val="004260A5"/>
    <w:rsid w:val="00426317"/>
    <w:rsid w:val="0042645C"/>
    <w:rsid w:val="004269F7"/>
    <w:rsid w:val="00426F0C"/>
    <w:rsid w:val="00427216"/>
    <w:rsid w:val="00427235"/>
    <w:rsid w:val="00427389"/>
    <w:rsid w:val="004275C6"/>
    <w:rsid w:val="00427619"/>
    <w:rsid w:val="0042781B"/>
    <w:rsid w:val="00427A37"/>
    <w:rsid w:val="00427B98"/>
    <w:rsid w:val="00427EC9"/>
    <w:rsid w:val="00427FCF"/>
    <w:rsid w:val="0043044A"/>
    <w:rsid w:val="0043059E"/>
    <w:rsid w:val="00430644"/>
    <w:rsid w:val="00430A89"/>
    <w:rsid w:val="004314DC"/>
    <w:rsid w:val="0043208E"/>
    <w:rsid w:val="00432978"/>
    <w:rsid w:val="004329A5"/>
    <w:rsid w:val="004334F7"/>
    <w:rsid w:val="004338DD"/>
    <w:rsid w:val="00434049"/>
    <w:rsid w:val="00434444"/>
    <w:rsid w:val="0043465A"/>
    <w:rsid w:val="00434B2A"/>
    <w:rsid w:val="00434DB3"/>
    <w:rsid w:val="00435137"/>
    <w:rsid w:val="0043563B"/>
    <w:rsid w:val="0043582D"/>
    <w:rsid w:val="00435A5D"/>
    <w:rsid w:val="00435B54"/>
    <w:rsid w:val="00435D3F"/>
    <w:rsid w:val="00435EC6"/>
    <w:rsid w:val="00435FF9"/>
    <w:rsid w:val="004360AA"/>
    <w:rsid w:val="00436489"/>
    <w:rsid w:val="004365F2"/>
    <w:rsid w:val="0043672D"/>
    <w:rsid w:val="00436A07"/>
    <w:rsid w:val="00436B62"/>
    <w:rsid w:val="004372B6"/>
    <w:rsid w:val="0043733A"/>
    <w:rsid w:val="00437359"/>
    <w:rsid w:val="00437446"/>
    <w:rsid w:val="00437462"/>
    <w:rsid w:val="00437BA3"/>
    <w:rsid w:val="00437DA4"/>
    <w:rsid w:val="004400F4"/>
    <w:rsid w:val="00440111"/>
    <w:rsid w:val="00440362"/>
    <w:rsid w:val="00440B8F"/>
    <w:rsid w:val="00440BBE"/>
    <w:rsid w:val="00440D5C"/>
    <w:rsid w:val="0044103D"/>
    <w:rsid w:val="004411C5"/>
    <w:rsid w:val="00441370"/>
    <w:rsid w:val="004413DC"/>
    <w:rsid w:val="0044148C"/>
    <w:rsid w:val="00441C0F"/>
    <w:rsid w:val="00441D44"/>
    <w:rsid w:val="004422C9"/>
    <w:rsid w:val="00442820"/>
    <w:rsid w:val="004429D1"/>
    <w:rsid w:val="00442D6E"/>
    <w:rsid w:val="00443072"/>
    <w:rsid w:val="00443630"/>
    <w:rsid w:val="00443964"/>
    <w:rsid w:val="004439EF"/>
    <w:rsid w:val="00443C26"/>
    <w:rsid w:val="00443C86"/>
    <w:rsid w:val="00444453"/>
    <w:rsid w:val="00444491"/>
    <w:rsid w:val="00444568"/>
    <w:rsid w:val="0044484E"/>
    <w:rsid w:val="004448ED"/>
    <w:rsid w:val="00444980"/>
    <w:rsid w:val="00444F62"/>
    <w:rsid w:val="0044550D"/>
    <w:rsid w:val="00445598"/>
    <w:rsid w:val="004455DB"/>
    <w:rsid w:val="00445A06"/>
    <w:rsid w:val="00445C71"/>
    <w:rsid w:val="00445F14"/>
    <w:rsid w:val="00445F8E"/>
    <w:rsid w:val="0044606D"/>
    <w:rsid w:val="00446454"/>
    <w:rsid w:val="0044650D"/>
    <w:rsid w:val="0044666E"/>
    <w:rsid w:val="0044668F"/>
    <w:rsid w:val="004467A9"/>
    <w:rsid w:val="004468E4"/>
    <w:rsid w:val="00446B5E"/>
    <w:rsid w:val="00447897"/>
    <w:rsid w:val="00447B35"/>
    <w:rsid w:val="00447FAE"/>
    <w:rsid w:val="00450003"/>
    <w:rsid w:val="004500DD"/>
    <w:rsid w:val="0045022E"/>
    <w:rsid w:val="00450402"/>
    <w:rsid w:val="00451090"/>
    <w:rsid w:val="004511AB"/>
    <w:rsid w:val="004511C7"/>
    <w:rsid w:val="00451213"/>
    <w:rsid w:val="0045130F"/>
    <w:rsid w:val="00451367"/>
    <w:rsid w:val="004513E1"/>
    <w:rsid w:val="0045147B"/>
    <w:rsid w:val="00451753"/>
    <w:rsid w:val="00451A0D"/>
    <w:rsid w:val="00451C03"/>
    <w:rsid w:val="00451C46"/>
    <w:rsid w:val="00451F44"/>
    <w:rsid w:val="00452424"/>
    <w:rsid w:val="00452434"/>
    <w:rsid w:val="004524C3"/>
    <w:rsid w:val="0045288E"/>
    <w:rsid w:val="00452C43"/>
    <w:rsid w:val="00452EF1"/>
    <w:rsid w:val="00453392"/>
    <w:rsid w:val="00453A5D"/>
    <w:rsid w:val="00453C36"/>
    <w:rsid w:val="00453FED"/>
    <w:rsid w:val="004544D8"/>
    <w:rsid w:val="00454879"/>
    <w:rsid w:val="00454D8B"/>
    <w:rsid w:val="00455086"/>
    <w:rsid w:val="004552FD"/>
    <w:rsid w:val="00455DCE"/>
    <w:rsid w:val="004563CF"/>
    <w:rsid w:val="00456493"/>
    <w:rsid w:val="0045652D"/>
    <w:rsid w:val="00456834"/>
    <w:rsid w:val="00456F0F"/>
    <w:rsid w:val="0045700A"/>
    <w:rsid w:val="00457091"/>
    <w:rsid w:val="00457317"/>
    <w:rsid w:val="004573A8"/>
    <w:rsid w:val="004574DF"/>
    <w:rsid w:val="00457649"/>
    <w:rsid w:val="00457696"/>
    <w:rsid w:val="0045769A"/>
    <w:rsid w:val="0045797B"/>
    <w:rsid w:val="00457A3F"/>
    <w:rsid w:val="00457B85"/>
    <w:rsid w:val="00457CB2"/>
    <w:rsid w:val="00457EA4"/>
    <w:rsid w:val="00457FF6"/>
    <w:rsid w:val="004602DA"/>
    <w:rsid w:val="00460300"/>
    <w:rsid w:val="004605FF"/>
    <w:rsid w:val="00460790"/>
    <w:rsid w:val="004607EB"/>
    <w:rsid w:val="0046081F"/>
    <w:rsid w:val="00460BF6"/>
    <w:rsid w:val="00460F78"/>
    <w:rsid w:val="004613BF"/>
    <w:rsid w:val="004618C8"/>
    <w:rsid w:val="00461AAE"/>
    <w:rsid w:val="00462751"/>
    <w:rsid w:val="004628AF"/>
    <w:rsid w:val="004628D9"/>
    <w:rsid w:val="00462E3E"/>
    <w:rsid w:val="004630C4"/>
    <w:rsid w:val="00463525"/>
    <w:rsid w:val="0046382F"/>
    <w:rsid w:val="00463964"/>
    <w:rsid w:val="00463AAB"/>
    <w:rsid w:val="00463D58"/>
    <w:rsid w:val="00463FF3"/>
    <w:rsid w:val="0046406D"/>
    <w:rsid w:val="0046423B"/>
    <w:rsid w:val="00464582"/>
    <w:rsid w:val="00464E31"/>
    <w:rsid w:val="0046519B"/>
    <w:rsid w:val="004655D5"/>
    <w:rsid w:val="004655D8"/>
    <w:rsid w:val="0046577B"/>
    <w:rsid w:val="00465A5C"/>
    <w:rsid w:val="00465C1B"/>
    <w:rsid w:val="00466026"/>
    <w:rsid w:val="004661C1"/>
    <w:rsid w:val="0046673B"/>
    <w:rsid w:val="00466B9D"/>
    <w:rsid w:val="00466C9F"/>
    <w:rsid w:val="00467053"/>
    <w:rsid w:val="0046716B"/>
    <w:rsid w:val="004673A4"/>
    <w:rsid w:val="0046741E"/>
    <w:rsid w:val="0046790D"/>
    <w:rsid w:val="0046795F"/>
    <w:rsid w:val="00467A97"/>
    <w:rsid w:val="00467C7B"/>
    <w:rsid w:val="00470A3A"/>
    <w:rsid w:val="00470ADB"/>
    <w:rsid w:val="00470D48"/>
    <w:rsid w:val="00470E5C"/>
    <w:rsid w:val="00470E5E"/>
    <w:rsid w:val="00471BED"/>
    <w:rsid w:val="00471D43"/>
    <w:rsid w:val="00471E73"/>
    <w:rsid w:val="00471F6A"/>
    <w:rsid w:val="00471FC7"/>
    <w:rsid w:val="0047221F"/>
    <w:rsid w:val="004722AD"/>
    <w:rsid w:val="0047245F"/>
    <w:rsid w:val="004724E5"/>
    <w:rsid w:val="0047252E"/>
    <w:rsid w:val="004727C6"/>
    <w:rsid w:val="0047291E"/>
    <w:rsid w:val="00472D61"/>
    <w:rsid w:val="00473300"/>
    <w:rsid w:val="004735D8"/>
    <w:rsid w:val="004737D4"/>
    <w:rsid w:val="0047415E"/>
    <w:rsid w:val="0047430A"/>
    <w:rsid w:val="004744E7"/>
    <w:rsid w:val="004747C9"/>
    <w:rsid w:val="00474847"/>
    <w:rsid w:val="004748A7"/>
    <w:rsid w:val="0047499E"/>
    <w:rsid w:val="00474B68"/>
    <w:rsid w:val="00474F81"/>
    <w:rsid w:val="004753EC"/>
    <w:rsid w:val="00475C80"/>
    <w:rsid w:val="00475E17"/>
    <w:rsid w:val="00476460"/>
    <w:rsid w:val="004764C3"/>
    <w:rsid w:val="004764EC"/>
    <w:rsid w:val="004766C8"/>
    <w:rsid w:val="00476990"/>
    <w:rsid w:val="00476B6B"/>
    <w:rsid w:val="00476C6C"/>
    <w:rsid w:val="00477131"/>
    <w:rsid w:val="00477480"/>
    <w:rsid w:val="004779A1"/>
    <w:rsid w:val="004779B7"/>
    <w:rsid w:val="00477A9E"/>
    <w:rsid w:val="00477AC1"/>
    <w:rsid w:val="00477B73"/>
    <w:rsid w:val="00477F90"/>
    <w:rsid w:val="00480730"/>
    <w:rsid w:val="00480934"/>
    <w:rsid w:val="00480A02"/>
    <w:rsid w:val="00480A23"/>
    <w:rsid w:val="0048140D"/>
    <w:rsid w:val="004814D2"/>
    <w:rsid w:val="00481B44"/>
    <w:rsid w:val="00481DBE"/>
    <w:rsid w:val="00481DC4"/>
    <w:rsid w:val="00481F0D"/>
    <w:rsid w:val="004823CB"/>
    <w:rsid w:val="0048243B"/>
    <w:rsid w:val="004824D0"/>
    <w:rsid w:val="0048342F"/>
    <w:rsid w:val="00483CD5"/>
    <w:rsid w:val="00483D8A"/>
    <w:rsid w:val="0048410C"/>
    <w:rsid w:val="00484404"/>
    <w:rsid w:val="0048445E"/>
    <w:rsid w:val="00484552"/>
    <w:rsid w:val="004847F2"/>
    <w:rsid w:val="00484A2A"/>
    <w:rsid w:val="00484A7F"/>
    <w:rsid w:val="00484DD0"/>
    <w:rsid w:val="004852AC"/>
    <w:rsid w:val="004855D5"/>
    <w:rsid w:val="0048584A"/>
    <w:rsid w:val="004859A8"/>
    <w:rsid w:val="00485C04"/>
    <w:rsid w:val="00485F38"/>
    <w:rsid w:val="00486339"/>
    <w:rsid w:val="00486491"/>
    <w:rsid w:val="00486898"/>
    <w:rsid w:val="00486DEE"/>
    <w:rsid w:val="00486F72"/>
    <w:rsid w:val="004870ED"/>
    <w:rsid w:val="0048712D"/>
    <w:rsid w:val="004871D3"/>
    <w:rsid w:val="004874BA"/>
    <w:rsid w:val="00487670"/>
    <w:rsid w:val="00487AD7"/>
    <w:rsid w:val="00487CC0"/>
    <w:rsid w:val="00487CE8"/>
    <w:rsid w:val="00490110"/>
    <w:rsid w:val="004901FD"/>
    <w:rsid w:val="00490537"/>
    <w:rsid w:val="004908DA"/>
    <w:rsid w:val="0049099E"/>
    <w:rsid w:val="00490A28"/>
    <w:rsid w:val="00490B02"/>
    <w:rsid w:val="00490C41"/>
    <w:rsid w:val="00490CC3"/>
    <w:rsid w:val="00490D82"/>
    <w:rsid w:val="00490E3B"/>
    <w:rsid w:val="00490F8E"/>
    <w:rsid w:val="00491575"/>
    <w:rsid w:val="004915BA"/>
    <w:rsid w:val="0049172D"/>
    <w:rsid w:val="00491813"/>
    <w:rsid w:val="00491A12"/>
    <w:rsid w:val="00491C52"/>
    <w:rsid w:val="00491F26"/>
    <w:rsid w:val="0049258E"/>
    <w:rsid w:val="0049277B"/>
    <w:rsid w:val="004929FE"/>
    <w:rsid w:val="00492BDD"/>
    <w:rsid w:val="00492C07"/>
    <w:rsid w:val="00492E89"/>
    <w:rsid w:val="00493044"/>
    <w:rsid w:val="004934D9"/>
    <w:rsid w:val="004938EA"/>
    <w:rsid w:val="00493CE3"/>
    <w:rsid w:val="00494191"/>
    <w:rsid w:val="00494279"/>
    <w:rsid w:val="00494640"/>
    <w:rsid w:val="004947C4"/>
    <w:rsid w:val="00494A2D"/>
    <w:rsid w:val="00494B7B"/>
    <w:rsid w:val="004952C1"/>
    <w:rsid w:val="00495487"/>
    <w:rsid w:val="00495869"/>
    <w:rsid w:val="0049591E"/>
    <w:rsid w:val="00495E76"/>
    <w:rsid w:val="00495F88"/>
    <w:rsid w:val="0049600B"/>
    <w:rsid w:val="00496020"/>
    <w:rsid w:val="00496237"/>
    <w:rsid w:val="00496B3A"/>
    <w:rsid w:val="00496BB4"/>
    <w:rsid w:val="00496FD9"/>
    <w:rsid w:val="00497380"/>
    <w:rsid w:val="0049794D"/>
    <w:rsid w:val="00497E21"/>
    <w:rsid w:val="004A005F"/>
    <w:rsid w:val="004A09E4"/>
    <w:rsid w:val="004A0C1C"/>
    <w:rsid w:val="004A147D"/>
    <w:rsid w:val="004A1758"/>
    <w:rsid w:val="004A185B"/>
    <w:rsid w:val="004A1B59"/>
    <w:rsid w:val="004A209E"/>
    <w:rsid w:val="004A20AD"/>
    <w:rsid w:val="004A21BD"/>
    <w:rsid w:val="004A2271"/>
    <w:rsid w:val="004A22C6"/>
    <w:rsid w:val="004A2653"/>
    <w:rsid w:val="004A2699"/>
    <w:rsid w:val="004A28BD"/>
    <w:rsid w:val="004A2B31"/>
    <w:rsid w:val="004A2B5C"/>
    <w:rsid w:val="004A2F6A"/>
    <w:rsid w:val="004A2F76"/>
    <w:rsid w:val="004A3247"/>
    <w:rsid w:val="004A3825"/>
    <w:rsid w:val="004A38E3"/>
    <w:rsid w:val="004A3969"/>
    <w:rsid w:val="004A39AB"/>
    <w:rsid w:val="004A39D3"/>
    <w:rsid w:val="004A40FF"/>
    <w:rsid w:val="004A4159"/>
    <w:rsid w:val="004A459D"/>
    <w:rsid w:val="004A486C"/>
    <w:rsid w:val="004A50FC"/>
    <w:rsid w:val="004A522B"/>
    <w:rsid w:val="004A561D"/>
    <w:rsid w:val="004A56F3"/>
    <w:rsid w:val="004A5AE6"/>
    <w:rsid w:val="004A5F4C"/>
    <w:rsid w:val="004A6465"/>
    <w:rsid w:val="004A65D8"/>
    <w:rsid w:val="004A6E7E"/>
    <w:rsid w:val="004A6F16"/>
    <w:rsid w:val="004A71BF"/>
    <w:rsid w:val="004A78A6"/>
    <w:rsid w:val="004A79D7"/>
    <w:rsid w:val="004B001C"/>
    <w:rsid w:val="004B00BF"/>
    <w:rsid w:val="004B0139"/>
    <w:rsid w:val="004B0231"/>
    <w:rsid w:val="004B02F9"/>
    <w:rsid w:val="004B0401"/>
    <w:rsid w:val="004B0760"/>
    <w:rsid w:val="004B0AEC"/>
    <w:rsid w:val="004B0B84"/>
    <w:rsid w:val="004B0C7E"/>
    <w:rsid w:val="004B0D0C"/>
    <w:rsid w:val="004B0E1A"/>
    <w:rsid w:val="004B182D"/>
    <w:rsid w:val="004B1A83"/>
    <w:rsid w:val="004B1BDA"/>
    <w:rsid w:val="004B1C0D"/>
    <w:rsid w:val="004B1C69"/>
    <w:rsid w:val="004B2041"/>
    <w:rsid w:val="004B2148"/>
    <w:rsid w:val="004B2377"/>
    <w:rsid w:val="004B2596"/>
    <w:rsid w:val="004B25C9"/>
    <w:rsid w:val="004B25CA"/>
    <w:rsid w:val="004B2E69"/>
    <w:rsid w:val="004B309B"/>
    <w:rsid w:val="004B30D6"/>
    <w:rsid w:val="004B3A42"/>
    <w:rsid w:val="004B3A98"/>
    <w:rsid w:val="004B3B4D"/>
    <w:rsid w:val="004B3BB9"/>
    <w:rsid w:val="004B3F7A"/>
    <w:rsid w:val="004B3F8E"/>
    <w:rsid w:val="004B3FCF"/>
    <w:rsid w:val="004B3FE6"/>
    <w:rsid w:val="004B4190"/>
    <w:rsid w:val="004B4849"/>
    <w:rsid w:val="004B49D4"/>
    <w:rsid w:val="004B5BE5"/>
    <w:rsid w:val="004B617F"/>
    <w:rsid w:val="004B64C8"/>
    <w:rsid w:val="004B68A8"/>
    <w:rsid w:val="004B6EF8"/>
    <w:rsid w:val="004B7136"/>
    <w:rsid w:val="004B72DD"/>
    <w:rsid w:val="004B73C9"/>
    <w:rsid w:val="004B74B3"/>
    <w:rsid w:val="004B76FD"/>
    <w:rsid w:val="004B7A8D"/>
    <w:rsid w:val="004C033D"/>
    <w:rsid w:val="004C0657"/>
    <w:rsid w:val="004C0885"/>
    <w:rsid w:val="004C0C30"/>
    <w:rsid w:val="004C1061"/>
    <w:rsid w:val="004C1161"/>
    <w:rsid w:val="004C1192"/>
    <w:rsid w:val="004C1656"/>
    <w:rsid w:val="004C17E4"/>
    <w:rsid w:val="004C194C"/>
    <w:rsid w:val="004C1B8F"/>
    <w:rsid w:val="004C1C84"/>
    <w:rsid w:val="004C1F56"/>
    <w:rsid w:val="004C21D8"/>
    <w:rsid w:val="004C2237"/>
    <w:rsid w:val="004C2586"/>
    <w:rsid w:val="004C276C"/>
    <w:rsid w:val="004C2916"/>
    <w:rsid w:val="004C2B42"/>
    <w:rsid w:val="004C31B1"/>
    <w:rsid w:val="004C31C4"/>
    <w:rsid w:val="004C3CC4"/>
    <w:rsid w:val="004C3D28"/>
    <w:rsid w:val="004C3EA1"/>
    <w:rsid w:val="004C432F"/>
    <w:rsid w:val="004C45D9"/>
    <w:rsid w:val="004C4862"/>
    <w:rsid w:val="004C48E5"/>
    <w:rsid w:val="004C4C2D"/>
    <w:rsid w:val="004C4EA0"/>
    <w:rsid w:val="004C514A"/>
    <w:rsid w:val="004C5297"/>
    <w:rsid w:val="004C54B3"/>
    <w:rsid w:val="004C551B"/>
    <w:rsid w:val="004C5A40"/>
    <w:rsid w:val="004C5ACC"/>
    <w:rsid w:val="004C5BF1"/>
    <w:rsid w:val="004C62E5"/>
    <w:rsid w:val="004C63B3"/>
    <w:rsid w:val="004C6826"/>
    <w:rsid w:val="004C684B"/>
    <w:rsid w:val="004C68A6"/>
    <w:rsid w:val="004C6936"/>
    <w:rsid w:val="004C6AF0"/>
    <w:rsid w:val="004C6FD3"/>
    <w:rsid w:val="004C706E"/>
    <w:rsid w:val="004C7382"/>
    <w:rsid w:val="004C77AB"/>
    <w:rsid w:val="004C7868"/>
    <w:rsid w:val="004D0218"/>
    <w:rsid w:val="004D024C"/>
    <w:rsid w:val="004D0E7F"/>
    <w:rsid w:val="004D1151"/>
    <w:rsid w:val="004D1502"/>
    <w:rsid w:val="004D1D18"/>
    <w:rsid w:val="004D1E38"/>
    <w:rsid w:val="004D1F56"/>
    <w:rsid w:val="004D2019"/>
    <w:rsid w:val="004D2050"/>
    <w:rsid w:val="004D2281"/>
    <w:rsid w:val="004D2611"/>
    <w:rsid w:val="004D271A"/>
    <w:rsid w:val="004D2B71"/>
    <w:rsid w:val="004D2CD0"/>
    <w:rsid w:val="004D2F4A"/>
    <w:rsid w:val="004D3147"/>
    <w:rsid w:val="004D329D"/>
    <w:rsid w:val="004D343C"/>
    <w:rsid w:val="004D368E"/>
    <w:rsid w:val="004D3AAC"/>
    <w:rsid w:val="004D3AFD"/>
    <w:rsid w:val="004D3B67"/>
    <w:rsid w:val="004D3EA5"/>
    <w:rsid w:val="004D4388"/>
    <w:rsid w:val="004D4399"/>
    <w:rsid w:val="004D4535"/>
    <w:rsid w:val="004D468B"/>
    <w:rsid w:val="004D48EC"/>
    <w:rsid w:val="004D4A35"/>
    <w:rsid w:val="004D4C33"/>
    <w:rsid w:val="004D4C6A"/>
    <w:rsid w:val="004D4D32"/>
    <w:rsid w:val="004D4E0C"/>
    <w:rsid w:val="004D4FF2"/>
    <w:rsid w:val="004D5338"/>
    <w:rsid w:val="004D5554"/>
    <w:rsid w:val="004D5616"/>
    <w:rsid w:val="004D570F"/>
    <w:rsid w:val="004D57C0"/>
    <w:rsid w:val="004D585A"/>
    <w:rsid w:val="004D5909"/>
    <w:rsid w:val="004D60C0"/>
    <w:rsid w:val="004D62DE"/>
    <w:rsid w:val="004D63E3"/>
    <w:rsid w:val="004D65F5"/>
    <w:rsid w:val="004D6A91"/>
    <w:rsid w:val="004D6C85"/>
    <w:rsid w:val="004D6D49"/>
    <w:rsid w:val="004D70BF"/>
    <w:rsid w:val="004D70F0"/>
    <w:rsid w:val="004D7186"/>
    <w:rsid w:val="004D718E"/>
    <w:rsid w:val="004D76BF"/>
    <w:rsid w:val="004D7A08"/>
    <w:rsid w:val="004D7E6F"/>
    <w:rsid w:val="004D7FF7"/>
    <w:rsid w:val="004E00BC"/>
    <w:rsid w:val="004E0434"/>
    <w:rsid w:val="004E043E"/>
    <w:rsid w:val="004E0989"/>
    <w:rsid w:val="004E09FF"/>
    <w:rsid w:val="004E0BF1"/>
    <w:rsid w:val="004E0E10"/>
    <w:rsid w:val="004E1043"/>
    <w:rsid w:val="004E1A3D"/>
    <w:rsid w:val="004E1B05"/>
    <w:rsid w:val="004E1C89"/>
    <w:rsid w:val="004E2217"/>
    <w:rsid w:val="004E228B"/>
    <w:rsid w:val="004E22A5"/>
    <w:rsid w:val="004E2F61"/>
    <w:rsid w:val="004E30C4"/>
    <w:rsid w:val="004E325F"/>
    <w:rsid w:val="004E3395"/>
    <w:rsid w:val="004E370D"/>
    <w:rsid w:val="004E3730"/>
    <w:rsid w:val="004E38A4"/>
    <w:rsid w:val="004E3B9E"/>
    <w:rsid w:val="004E4055"/>
    <w:rsid w:val="004E4323"/>
    <w:rsid w:val="004E4765"/>
    <w:rsid w:val="004E4841"/>
    <w:rsid w:val="004E48CD"/>
    <w:rsid w:val="004E48EA"/>
    <w:rsid w:val="004E4D5D"/>
    <w:rsid w:val="004E4E48"/>
    <w:rsid w:val="004E52C0"/>
    <w:rsid w:val="004E5368"/>
    <w:rsid w:val="004E5441"/>
    <w:rsid w:val="004E57EE"/>
    <w:rsid w:val="004E585B"/>
    <w:rsid w:val="004E5958"/>
    <w:rsid w:val="004E5A96"/>
    <w:rsid w:val="004E6211"/>
    <w:rsid w:val="004E6ED5"/>
    <w:rsid w:val="004E7318"/>
    <w:rsid w:val="004E74A5"/>
    <w:rsid w:val="004E74A7"/>
    <w:rsid w:val="004E7564"/>
    <w:rsid w:val="004E756A"/>
    <w:rsid w:val="004E7B19"/>
    <w:rsid w:val="004E7D9A"/>
    <w:rsid w:val="004E7DD2"/>
    <w:rsid w:val="004E7FB8"/>
    <w:rsid w:val="004E7FCF"/>
    <w:rsid w:val="004F029D"/>
    <w:rsid w:val="004F03F3"/>
    <w:rsid w:val="004F0610"/>
    <w:rsid w:val="004F08F9"/>
    <w:rsid w:val="004F0C71"/>
    <w:rsid w:val="004F0FCD"/>
    <w:rsid w:val="004F107A"/>
    <w:rsid w:val="004F1171"/>
    <w:rsid w:val="004F1F17"/>
    <w:rsid w:val="004F1F5A"/>
    <w:rsid w:val="004F1FA3"/>
    <w:rsid w:val="004F203E"/>
    <w:rsid w:val="004F2534"/>
    <w:rsid w:val="004F2AB0"/>
    <w:rsid w:val="004F33B8"/>
    <w:rsid w:val="004F3866"/>
    <w:rsid w:val="004F3BDE"/>
    <w:rsid w:val="004F3DA5"/>
    <w:rsid w:val="004F3EF7"/>
    <w:rsid w:val="004F4087"/>
    <w:rsid w:val="004F40CA"/>
    <w:rsid w:val="004F423F"/>
    <w:rsid w:val="004F444C"/>
    <w:rsid w:val="004F4759"/>
    <w:rsid w:val="004F48C6"/>
    <w:rsid w:val="004F4C6C"/>
    <w:rsid w:val="004F5298"/>
    <w:rsid w:val="004F549E"/>
    <w:rsid w:val="004F55E1"/>
    <w:rsid w:val="004F563A"/>
    <w:rsid w:val="004F57D0"/>
    <w:rsid w:val="004F5ADA"/>
    <w:rsid w:val="004F5B9F"/>
    <w:rsid w:val="004F5BB7"/>
    <w:rsid w:val="004F5CA6"/>
    <w:rsid w:val="004F5CB6"/>
    <w:rsid w:val="004F5DB5"/>
    <w:rsid w:val="004F5E1D"/>
    <w:rsid w:val="004F5F2D"/>
    <w:rsid w:val="004F6233"/>
    <w:rsid w:val="004F66A8"/>
    <w:rsid w:val="004F694B"/>
    <w:rsid w:val="004F7060"/>
    <w:rsid w:val="004F7371"/>
    <w:rsid w:val="004F7A43"/>
    <w:rsid w:val="004F7BAE"/>
    <w:rsid w:val="004F7EF1"/>
    <w:rsid w:val="005000C7"/>
    <w:rsid w:val="0050050C"/>
    <w:rsid w:val="005005FF"/>
    <w:rsid w:val="00500C46"/>
    <w:rsid w:val="00500E91"/>
    <w:rsid w:val="0050124E"/>
    <w:rsid w:val="0050127A"/>
    <w:rsid w:val="00501282"/>
    <w:rsid w:val="00501298"/>
    <w:rsid w:val="00501592"/>
    <w:rsid w:val="005017ED"/>
    <w:rsid w:val="00501A0F"/>
    <w:rsid w:val="00501D27"/>
    <w:rsid w:val="00501D68"/>
    <w:rsid w:val="00501F08"/>
    <w:rsid w:val="00501F8E"/>
    <w:rsid w:val="00502422"/>
    <w:rsid w:val="005024D4"/>
    <w:rsid w:val="0050251E"/>
    <w:rsid w:val="00502920"/>
    <w:rsid w:val="00502B43"/>
    <w:rsid w:val="00502BFA"/>
    <w:rsid w:val="00502FB3"/>
    <w:rsid w:val="005031BA"/>
    <w:rsid w:val="00503233"/>
    <w:rsid w:val="005035D6"/>
    <w:rsid w:val="00503832"/>
    <w:rsid w:val="00503C55"/>
    <w:rsid w:val="00504160"/>
    <w:rsid w:val="005046F8"/>
    <w:rsid w:val="0050475D"/>
    <w:rsid w:val="005047F4"/>
    <w:rsid w:val="0050490F"/>
    <w:rsid w:val="00504B32"/>
    <w:rsid w:val="00504C7F"/>
    <w:rsid w:val="00504D3C"/>
    <w:rsid w:val="0050531D"/>
    <w:rsid w:val="0050536D"/>
    <w:rsid w:val="005053D7"/>
    <w:rsid w:val="005057ED"/>
    <w:rsid w:val="005059B2"/>
    <w:rsid w:val="00505A5E"/>
    <w:rsid w:val="00505B7C"/>
    <w:rsid w:val="00505BA5"/>
    <w:rsid w:val="00505E47"/>
    <w:rsid w:val="00506472"/>
    <w:rsid w:val="005067F9"/>
    <w:rsid w:val="00506AED"/>
    <w:rsid w:val="005073EA"/>
    <w:rsid w:val="005077E5"/>
    <w:rsid w:val="00507DF5"/>
    <w:rsid w:val="00510408"/>
    <w:rsid w:val="00510A5D"/>
    <w:rsid w:val="00510CF0"/>
    <w:rsid w:val="00510D53"/>
    <w:rsid w:val="00510ED3"/>
    <w:rsid w:val="005110BB"/>
    <w:rsid w:val="0051166F"/>
    <w:rsid w:val="00511717"/>
    <w:rsid w:val="005117A3"/>
    <w:rsid w:val="005117F9"/>
    <w:rsid w:val="00511911"/>
    <w:rsid w:val="00511C80"/>
    <w:rsid w:val="00511D3B"/>
    <w:rsid w:val="00512350"/>
    <w:rsid w:val="005126FA"/>
    <w:rsid w:val="0051272E"/>
    <w:rsid w:val="005128DB"/>
    <w:rsid w:val="00512B2D"/>
    <w:rsid w:val="00512C0A"/>
    <w:rsid w:val="00513013"/>
    <w:rsid w:val="005132A1"/>
    <w:rsid w:val="0051354E"/>
    <w:rsid w:val="00513581"/>
    <w:rsid w:val="00513705"/>
    <w:rsid w:val="005139A3"/>
    <w:rsid w:val="00513B51"/>
    <w:rsid w:val="00513C12"/>
    <w:rsid w:val="00513C8A"/>
    <w:rsid w:val="00513E7B"/>
    <w:rsid w:val="005140B9"/>
    <w:rsid w:val="005140F4"/>
    <w:rsid w:val="00514291"/>
    <w:rsid w:val="0051437E"/>
    <w:rsid w:val="0051449F"/>
    <w:rsid w:val="005147D8"/>
    <w:rsid w:val="00514C53"/>
    <w:rsid w:val="00514E9E"/>
    <w:rsid w:val="00515A42"/>
    <w:rsid w:val="00515CA2"/>
    <w:rsid w:val="00515ED4"/>
    <w:rsid w:val="00515FC8"/>
    <w:rsid w:val="0051617D"/>
    <w:rsid w:val="005162DF"/>
    <w:rsid w:val="00516327"/>
    <w:rsid w:val="00516349"/>
    <w:rsid w:val="005164D9"/>
    <w:rsid w:val="00516A55"/>
    <w:rsid w:val="00516A5C"/>
    <w:rsid w:val="00516BAB"/>
    <w:rsid w:val="00516E5B"/>
    <w:rsid w:val="00517330"/>
    <w:rsid w:val="00517381"/>
    <w:rsid w:val="005173AB"/>
    <w:rsid w:val="00517838"/>
    <w:rsid w:val="00517C9F"/>
    <w:rsid w:val="00517D92"/>
    <w:rsid w:val="005201A3"/>
    <w:rsid w:val="005201DB"/>
    <w:rsid w:val="0052025E"/>
    <w:rsid w:val="0052045D"/>
    <w:rsid w:val="005207C0"/>
    <w:rsid w:val="00520AEF"/>
    <w:rsid w:val="00520B92"/>
    <w:rsid w:val="00520CA0"/>
    <w:rsid w:val="00520E55"/>
    <w:rsid w:val="00520EE4"/>
    <w:rsid w:val="00521082"/>
    <w:rsid w:val="00521735"/>
    <w:rsid w:val="00521831"/>
    <w:rsid w:val="005219BD"/>
    <w:rsid w:val="00521B7B"/>
    <w:rsid w:val="00521B8E"/>
    <w:rsid w:val="00521BC9"/>
    <w:rsid w:val="00521E9C"/>
    <w:rsid w:val="00522122"/>
    <w:rsid w:val="00522330"/>
    <w:rsid w:val="005225BA"/>
    <w:rsid w:val="0052281C"/>
    <w:rsid w:val="0052285B"/>
    <w:rsid w:val="005228F2"/>
    <w:rsid w:val="0052292B"/>
    <w:rsid w:val="00522A7F"/>
    <w:rsid w:val="00522F0E"/>
    <w:rsid w:val="00522FA6"/>
    <w:rsid w:val="00523257"/>
    <w:rsid w:val="00523764"/>
    <w:rsid w:val="00523A40"/>
    <w:rsid w:val="00523B1B"/>
    <w:rsid w:val="00523C79"/>
    <w:rsid w:val="005241C3"/>
    <w:rsid w:val="00524293"/>
    <w:rsid w:val="00524C23"/>
    <w:rsid w:val="00525131"/>
    <w:rsid w:val="0052516E"/>
    <w:rsid w:val="00525316"/>
    <w:rsid w:val="00525552"/>
    <w:rsid w:val="005256FD"/>
    <w:rsid w:val="00525993"/>
    <w:rsid w:val="005259CB"/>
    <w:rsid w:val="00525A14"/>
    <w:rsid w:val="00525A20"/>
    <w:rsid w:val="00526059"/>
    <w:rsid w:val="005261BF"/>
    <w:rsid w:val="0052628C"/>
    <w:rsid w:val="00526A3C"/>
    <w:rsid w:val="00526B51"/>
    <w:rsid w:val="00526EAB"/>
    <w:rsid w:val="00526F5A"/>
    <w:rsid w:val="0052713B"/>
    <w:rsid w:val="00527435"/>
    <w:rsid w:val="0052743D"/>
    <w:rsid w:val="005274A2"/>
    <w:rsid w:val="00527DB0"/>
    <w:rsid w:val="00527EE0"/>
    <w:rsid w:val="00527F0C"/>
    <w:rsid w:val="00530050"/>
    <w:rsid w:val="005301EB"/>
    <w:rsid w:val="0053060C"/>
    <w:rsid w:val="00530845"/>
    <w:rsid w:val="00530868"/>
    <w:rsid w:val="00530C35"/>
    <w:rsid w:val="00530D92"/>
    <w:rsid w:val="00530DDA"/>
    <w:rsid w:val="00531247"/>
    <w:rsid w:val="0053189B"/>
    <w:rsid w:val="0053197F"/>
    <w:rsid w:val="0053199A"/>
    <w:rsid w:val="00532015"/>
    <w:rsid w:val="005322B6"/>
    <w:rsid w:val="0053242E"/>
    <w:rsid w:val="00532456"/>
    <w:rsid w:val="005328C0"/>
    <w:rsid w:val="00532B8C"/>
    <w:rsid w:val="00532C31"/>
    <w:rsid w:val="00532E19"/>
    <w:rsid w:val="00532FBE"/>
    <w:rsid w:val="0053302E"/>
    <w:rsid w:val="0053304F"/>
    <w:rsid w:val="00533105"/>
    <w:rsid w:val="00533168"/>
    <w:rsid w:val="00533346"/>
    <w:rsid w:val="005333FA"/>
    <w:rsid w:val="00533805"/>
    <w:rsid w:val="00533D4A"/>
    <w:rsid w:val="00533EB1"/>
    <w:rsid w:val="00533F1F"/>
    <w:rsid w:val="00533F55"/>
    <w:rsid w:val="00534028"/>
    <w:rsid w:val="0053413A"/>
    <w:rsid w:val="00534166"/>
    <w:rsid w:val="005342AA"/>
    <w:rsid w:val="0053444E"/>
    <w:rsid w:val="005346CF"/>
    <w:rsid w:val="00534D74"/>
    <w:rsid w:val="00535BBF"/>
    <w:rsid w:val="005365E4"/>
    <w:rsid w:val="005367D0"/>
    <w:rsid w:val="00536988"/>
    <w:rsid w:val="00537585"/>
    <w:rsid w:val="00537861"/>
    <w:rsid w:val="00537B1E"/>
    <w:rsid w:val="00537CE7"/>
    <w:rsid w:val="00537EC1"/>
    <w:rsid w:val="00537F0F"/>
    <w:rsid w:val="0054043C"/>
    <w:rsid w:val="005404A4"/>
    <w:rsid w:val="00540703"/>
    <w:rsid w:val="00540755"/>
    <w:rsid w:val="00540AF7"/>
    <w:rsid w:val="00540C07"/>
    <w:rsid w:val="00540CB9"/>
    <w:rsid w:val="00540E51"/>
    <w:rsid w:val="00540E92"/>
    <w:rsid w:val="00540EF5"/>
    <w:rsid w:val="00540F14"/>
    <w:rsid w:val="0054126D"/>
    <w:rsid w:val="0054140E"/>
    <w:rsid w:val="0054248C"/>
    <w:rsid w:val="005425C7"/>
    <w:rsid w:val="005426A3"/>
    <w:rsid w:val="00542AAD"/>
    <w:rsid w:val="00542B85"/>
    <w:rsid w:val="00542C5E"/>
    <w:rsid w:val="00542C85"/>
    <w:rsid w:val="00543029"/>
    <w:rsid w:val="005431C8"/>
    <w:rsid w:val="00543239"/>
    <w:rsid w:val="005433FC"/>
    <w:rsid w:val="005436E7"/>
    <w:rsid w:val="005437B4"/>
    <w:rsid w:val="00543821"/>
    <w:rsid w:val="00543A19"/>
    <w:rsid w:val="00543C46"/>
    <w:rsid w:val="005448CF"/>
    <w:rsid w:val="00544977"/>
    <w:rsid w:val="00544F2A"/>
    <w:rsid w:val="0054533C"/>
    <w:rsid w:val="005453DF"/>
    <w:rsid w:val="00545563"/>
    <w:rsid w:val="0054578E"/>
    <w:rsid w:val="005458A3"/>
    <w:rsid w:val="005458B6"/>
    <w:rsid w:val="00545A0E"/>
    <w:rsid w:val="00545A93"/>
    <w:rsid w:val="00545BD6"/>
    <w:rsid w:val="00546061"/>
    <w:rsid w:val="0054614B"/>
    <w:rsid w:val="00546626"/>
    <w:rsid w:val="00546D25"/>
    <w:rsid w:val="005472B5"/>
    <w:rsid w:val="005475B1"/>
    <w:rsid w:val="00547639"/>
    <w:rsid w:val="005479DE"/>
    <w:rsid w:val="00547B54"/>
    <w:rsid w:val="00547B5D"/>
    <w:rsid w:val="00550393"/>
    <w:rsid w:val="00550889"/>
    <w:rsid w:val="005508C4"/>
    <w:rsid w:val="00550CBD"/>
    <w:rsid w:val="00550F54"/>
    <w:rsid w:val="0055134E"/>
    <w:rsid w:val="00551427"/>
    <w:rsid w:val="0055147A"/>
    <w:rsid w:val="0055193A"/>
    <w:rsid w:val="00551BF2"/>
    <w:rsid w:val="00551FB0"/>
    <w:rsid w:val="00552802"/>
    <w:rsid w:val="005528EE"/>
    <w:rsid w:val="0055297E"/>
    <w:rsid w:val="00552AD0"/>
    <w:rsid w:val="00552BFB"/>
    <w:rsid w:val="00552D51"/>
    <w:rsid w:val="005532EC"/>
    <w:rsid w:val="005533EF"/>
    <w:rsid w:val="0055380B"/>
    <w:rsid w:val="005538EA"/>
    <w:rsid w:val="0055403A"/>
    <w:rsid w:val="0055419B"/>
    <w:rsid w:val="005542CE"/>
    <w:rsid w:val="005543A0"/>
    <w:rsid w:val="005547A1"/>
    <w:rsid w:val="0055548B"/>
    <w:rsid w:val="00555730"/>
    <w:rsid w:val="00555E2A"/>
    <w:rsid w:val="00555F19"/>
    <w:rsid w:val="00556241"/>
    <w:rsid w:val="005568A1"/>
    <w:rsid w:val="00556BBA"/>
    <w:rsid w:val="00556C76"/>
    <w:rsid w:val="00556D6C"/>
    <w:rsid w:val="005570B2"/>
    <w:rsid w:val="00557320"/>
    <w:rsid w:val="00557392"/>
    <w:rsid w:val="00557439"/>
    <w:rsid w:val="0055743C"/>
    <w:rsid w:val="00557619"/>
    <w:rsid w:val="00557735"/>
    <w:rsid w:val="00557772"/>
    <w:rsid w:val="005579C6"/>
    <w:rsid w:val="00557C79"/>
    <w:rsid w:val="00557D71"/>
    <w:rsid w:val="00557EBC"/>
    <w:rsid w:val="00560475"/>
    <w:rsid w:val="005608F3"/>
    <w:rsid w:val="00560A29"/>
    <w:rsid w:val="00560AD7"/>
    <w:rsid w:val="00560BBB"/>
    <w:rsid w:val="00560C40"/>
    <w:rsid w:val="00560E7F"/>
    <w:rsid w:val="0056113A"/>
    <w:rsid w:val="005611DB"/>
    <w:rsid w:val="0056141F"/>
    <w:rsid w:val="005614FD"/>
    <w:rsid w:val="00561577"/>
    <w:rsid w:val="00561665"/>
    <w:rsid w:val="0056172E"/>
    <w:rsid w:val="0056189B"/>
    <w:rsid w:val="00561B93"/>
    <w:rsid w:val="00561C51"/>
    <w:rsid w:val="00561EBA"/>
    <w:rsid w:val="005620F3"/>
    <w:rsid w:val="00562619"/>
    <w:rsid w:val="00562A04"/>
    <w:rsid w:val="00562AC4"/>
    <w:rsid w:val="00562ADD"/>
    <w:rsid w:val="00562CBD"/>
    <w:rsid w:val="00562D46"/>
    <w:rsid w:val="00562E66"/>
    <w:rsid w:val="00562F71"/>
    <w:rsid w:val="00563078"/>
    <w:rsid w:val="0056333B"/>
    <w:rsid w:val="005634A4"/>
    <w:rsid w:val="005636E1"/>
    <w:rsid w:val="00563891"/>
    <w:rsid w:val="00563E48"/>
    <w:rsid w:val="00564032"/>
    <w:rsid w:val="005643E3"/>
    <w:rsid w:val="005646B0"/>
    <w:rsid w:val="00564A0F"/>
    <w:rsid w:val="00564FCC"/>
    <w:rsid w:val="00565471"/>
    <w:rsid w:val="005654B5"/>
    <w:rsid w:val="00565898"/>
    <w:rsid w:val="00565E32"/>
    <w:rsid w:val="00565FC3"/>
    <w:rsid w:val="0056607B"/>
    <w:rsid w:val="0056619C"/>
    <w:rsid w:val="0056635B"/>
    <w:rsid w:val="005667DB"/>
    <w:rsid w:val="00566801"/>
    <w:rsid w:val="005669E0"/>
    <w:rsid w:val="00566BDB"/>
    <w:rsid w:val="00566BDC"/>
    <w:rsid w:val="00566E42"/>
    <w:rsid w:val="00566FC9"/>
    <w:rsid w:val="00567160"/>
    <w:rsid w:val="00567893"/>
    <w:rsid w:val="0056799D"/>
    <w:rsid w:val="00567C73"/>
    <w:rsid w:val="00567CF5"/>
    <w:rsid w:val="0057007E"/>
    <w:rsid w:val="00570254"/>
    <w:rsid w:val="0057030F"/>
    <w:rsid w:val="005703A9"/>
    <w:rsid w:val="0057066F"/>
    <w:rsid w:val="00570FBF"/>
    <w:rsid w:val="00571276"/>
    <w:rsid w:val="005716B6"/>
    <w:rsid w:val="0057184F"/>
    <w:rsid w:val="00571AC2"/>
    <w:rsid w:val="00571B24"/>
    <w:rsid w:val="00571EE0"/>
    <w:rsid w:val="005721FA"/>
    <w:rsid w:val="00572A8D"/>
    <w:rsid w:val="00572C22"/>
    <w:rsid w:val="00572C64"/>
    <w:rsid w:val="005731B3"/>
    <w:rsid w:val="0057320B"/>
    <w:rsid w:val="005734DB"/>
    <w:rsid w:val="0057370F"/>
    <w:rsid w:val="005738D4"/>
    <w:rsid w:val="00573D21"/>
    <w:rsid w:val="00573F6B"/>
    <w:rsid w:val="0057412E"/>
    <w:rsid w:val="005745EC"/>
    <w:rsid w:val="005747F3"/>
    <w:rsid w:val="005748EE"/>
    <w:rsid w:val="0057499E"/>
    <w:rsid w:val="00574A17"/>
    <w:rsid w:val="00574C8C"/>
    <w:rsid w:val="00574DDD"/>
    <w:rsid w:val="00574FA9"/>
    <w:rsid w:val="0057514D"/>
    <w:rsid w:val="00575227"/>
    <w:rsid w:val="00575E47"/>
    <w:rsid w:val="00575F2D"/>
    <w:rsid w:val="00576042"/>
    <w:rsid w:val="00576482"/>
    <w:rsid w:val="0057678A"/>
    <w:rsid w:val="00576BD1"/>
    <w:rsid w:val="00577035"/>
    <w:rsid w:val="00577195"/>
    <w:rsid w:val="005771B7"/>
    <w:rsid w:val="0057742C"/>
    <w:rsid w:val="00577854"/>
    <w:rsid w:val="00577FD5"/>
    <w:rsid w:val="00580225"/>
    <w:rsid w:val="0058064E"/>
    <w:rsid w:val="0058068D"/>
    <w:rsid w:val="00581076"/>
    <w:rsid w:val="00581437"/>
    <w:rsid w:val="005817CA"/>
    <w:rsid w:val="0058182A"/>
    <w:rsid w:val="00581851"/>
    <w:rsid w:val="0058198E"/>
    <w:rsid w:val="00581A57"/>
    <w:rsid w:val="00581C2E"/>
    <w:rsid w:val="00581CB8"/>
    <w:rsid w:val="00581CBC"/>
    <w:rsid w:val="00581DAB"/>
    <w:rsid w:val="005824B5"/>
    <w:rsid w:val="0058250C"/>
    <w:rsid w:val="00582DB7"/>
    <w:rsid w:val="0058361B"/>
    <w:rsid w:val="00583E7D"/>
    <w:rsid w:val="005847CA"/>
    <w:rsid w:val="005847F1"/>
    <w:rsid w:val="00584820"/>
    <w:rsid w:val="00584E33"/>
    <w:rsid w:val="00584F63"/>
    <w:rsid w:val="00584FB2"/>
    <w:rsid w:val="0058567B"/>
    <w:rsid w:val="00585701"/>
    <w:rsid w:val="0058582D"/>
    <w:rsid w:val="00585A6C"/>
    <w:rsid w:val="00585B4D"/>
    <w:rsid w:val="00586984"/>
    <w:rsid w:val="00586986"/>
    <w:rsid w:val="00586A4A"/>
    <w:rsid w:val="00586BB0"/>
    <w:rsid w:val="00586E32"/>
    <w:rsid w:val="00586E71"/>
    <w:rsid w:val="00587056"/>
    <w:rsid w:val="005870E5"/>
    <w:rsid w:val="00587576"/>
    <w:rsid w:val="00590197"/>
    <w:rsid w:val="0059057A"/>
    <w:rsid w:val="005907CD"/>
    <w:rsid w:val="0059087E"/>
    <w:rsid w:val="005909CD"/>
    <w:rsid w:val="00590A09"/>
    <w:rsid w:val="00590B1E"/>
    <w:rsid w:val="00590BC8"/>
    <w:rsid w:val="00590E30"/>
    <w:rsid w:val="00591051"/>
    <w:rsid w:val="005911CA"/>
    <w:rsid w:val="00591269"/>
    <w:rsid w:val="005913B4"/>
    <w:rsid w:val="00591462"/>
    <w:rsid w:val="005915E1"/>
    <w:rsid w:val="0059165C"/>
    <w:rsid w:val="005916B3"/>
    <w:rsid w:val="005917B7"/>
    <w:rsid w:val="00592012"/>
    <w:rsid w:val="0059213F"/>
    <w:rsid w:val="0059241E"/>
    <w:rsid w:val="005924D2"/>
    <w:rsid w:val="005924E4"/>
    <w:rsid w:val="00592534"/>
    <w:rsid w:val="00592E0A"/>
    <w:rsid w:val="00592F60"/>
    <w:rsid w:val="00593396"/>
    <w:rsid w:val="005934A4"/>
    <w:rsid w:val="005934C3"/>
    <w:rsid w:val="005936D3"/>
    <w:rsid w:val="00593883"/>
    <w:rsid w:val="00593971"/>
    <w:rsid w:val="00593B83"/>
    <w:rsid w:val="00593EE2"/>
    <w:rsid w:val="005940F7"/>
    <w:rsid w:val="00594112"/>
    <w:rsid w:val="005943CA"/>
    <w:rsid w:val="00594A43"/>
    <w:rsid w:val="00594DD3"/>
    <w:rsid w:val="00594DF3"/>
    <w:rsid w:val="00594F41"/>
    <w:rsid w:val="00595256"/>
    <w:rsid w:val="005954A9"/>
    <w:rsid w:val="00595AD9"/>
    <w:rsid w:val="00595B09"/>
    <w:rsid w:val="00595BD7"/>
    <w:rsid w:val="00595DB4"/>
    <w:rsid w:val="005968A9"/>
    <w:rsid w:val="005971A9"/>
    <w:rsid w:val="005972C9"/>
    <w:rsid w:val="005974C9"/>
    <w:rsid w:val="005976DC"/>
    <w:rsid w:val="00597973"/>
    <w:rsid w:val="00597A4C"/>
    <w:rsid w:val="00597B84"/>
    <w:rsid w:val="005A024B"/>
    <w:rsid w:val="005A02B2"/>
    <w:rsid w:val="005A0512"/>
    <w:rsid w:val="005A0695"/>
    <w:rsid w:val="005A074F"/>
    <w:rsid w:val="005A0A8D"/>
    <w:rsid w:val="005A0C44"/>
    <w:rsid w:val="005A0E46"/>
    <w:rsid w:val="005A0EA3"/>
    <w:rsid w:val="005A0EFC"/>
    <w:rsid w:val="005A0F01"/>
    <w:rsid w:val="005A1653"/>
    <w:rsid w:val="005A1756"/>
    <w:rsid w:val="005A1EEB"/>
    <w:rsid w:val="005A22CE"/>
    <w:rsid w:val="005A2552"/>
    <w:rsid w:val="005A26A7"/>
    <w:rsid w:val="005A2AB1"/>
    <w:rsid w:val="005A31F2"/>
    <w:rsid w:val="005A3437"/>
    <w:rsid w:val="005A3E1F"/>
    <w:rsid w:val="005A3FAC"/>
    <w:rsid w:val="005A4093"/>
    <w:rsid w:val="005A42F0"/>
    <w:rsid w:val="005A4426"/>
    <w:rsid w:val="005A4970"/>
    <w:rsid w:val="005A4A05"/>
    <w:rsid w:val="005A4A42"/>
    <w:rsid w:val="005A4A56"/>
    <w:rsid w:val="005A4A8C"/>
    <w:rsid w:val="005A501A"/>
    <w:rsid w:val="005A533D"/>
    <w:rsid w:val="005A543E"/>
    <w:rsid w:val="005A585A"/>
    <w:rsid w:val="005A590B"/>
    <w:rsid w:val="005A5A19"/>
    <w:rsid w:val="005A5E85"/>
    <w:rsid w:val="005A5EE3"/>
    <w:rsid w:val="005A601B"/>
    <w:rsid w:val="005A612C"/>
    <w:rsid w:val="005A6157"/>
    <w:rsid w:val="005A6480"/>
    <w:rsid w:val="005A6562"/>
    <w:rsid w:val="005A65B1"/>
    <w:rsid w:val="005A65CD"/>
    <w:rsid w:val="005A65FE"/>
    <w:rsid w:val="005A6B35"/>
    <w:rsid w:val="005A6CAA"/>
    <w:rsid w:val="005A7042"/>
    <w:rsid w:val="005A70BC"/>
    <w:rsid w:val="005A7137"/>
    <w:rsid w:val="005A716F"/>
    <w:rsid w:val="005A761E"/>
    <w:rsid w:val="005A762C"/>
    <w:rsid w:val="005A7661"/>
    <w:rsid w:val="005A7B69"/>
    <w:rsid w:val="005A7C5D"/>
    <w:rsid w:val="005B0D9B"/>
    <w:rsid w:val="005B0F1D"/>
    <w:rsid w:val="005B10F1"/>
    <w:rsid w:val="005B144D"/>
    <w:rsid w:val="005B1549"/>
    <w:rsid w:val="005B15CB"/>
    <w:rsid w:val="005B193B"/>
    <w:rsid w:val="005B198F"/>
    <w:rsid w:val="005B1BC1"/>
    <w:rsid w:val="005B1D9B"/>
    <w:rsid w:val="005B1E18"/>
    <w:rsid w:val="005B1F08"/>
    <w:rsid w:val="005B2147"/>
    <w:rsid w:val="005B225A"/>
    <w:rsid w:val="005B2759"/>
    <w:rsid w:val="005B3DF0"/>
    <w:rsid w:val="005B40AC"/>
    <w:rsid w:val="005B413B"/>
    <w:rsid w:val="005B4267"/>
    <w:rsid w:val="005B441C"/>
    <w:rsid w:val="005B47EA"/>
    <w:rsid w:val="005B48C6"/>
    <w:rsid w:val="005B4F02"/>
    <w:rsid w:val="005B4F10"/>
    <w:rsid w:val="005B51D3"/>
    <w:rsid w:val="005B5254"/>
    <w:rsid w:val="005B54AB"/>
    <w:rsid w:val="005B5705"/>
    <w:rsid w:val="005B57BA"/>
    <w:rsid w:val="005B57D2"/>
    <w:rsid w:val="005B57FA"/>
    <w:rsid w:val="005B59AD"/>
    <w:rsid w:val="005B5A6E"/>
    <w:rsid w:val="005B5AAF"/>
    <w:rsid w:val="005B5C47"/>
    <w:rsid w:val="005B5D77"/>
    <w:rsid w:val="005B5DDA"/>
    <w:rsid w:val="005B5E66"/>
    <w:rsid w:val="005B626D"/>
    <w:rsid w:val="005B635A"/>
    <w:rsid w:val="005B6794"/>
    <w:rsid w:val="005B683C"/>
    <w:rsid w:val="005B6B03"/>
    <w:rsid w:val="005B6CB3"/>
    <w:rsid w:val="005B6F97"/>
    <w:rsid w:val="005B6FCE"/>
    <w:rsid w:val="005B712D"/>
    <w:rsid w:val="005B7239"/>
    <w:rsid w:val="005B72FB"/>
    <w:rsid w:val="005B754A"/>
    <w:rsid w:val="005B7875"/>
    <w:rsid w:val="005B78BC"/>
    <w:rsid w:val="005B791B"/>
    <w:rsid w:val="005B79F7"/>
    <w:rsid w:val="005B7B19"/>
    <w:rsid w:val="005B7B55"/>
    <w:rsid w:val="005C000D"/>
    <w:rsid w:val="005C0311"/>
    <w:rsid w:val="005C04BC"/>
    <w:rsid w:val="005C073A"/>
    <w:rsid w:val="005C080A"/>
    <w:rsid w:val="005C082F"/>
    <w:rsid w:val="005C09EC"/>
    <w:rsid w:val="005C0A87"/>
    <w:rsid w:val="005C0F00"/>
    <w:rsid w:val="005C102E"/>
    <w:rsid w:val="005C140C"/>
    <w:rsid w:val="005C1650"/>
    <w:rsid w:val="005C1913"/>
    <w:rsid w:val="005C1D2B"/>
    <w:rsid w:val="005C1EA1"/>
    <w:rsid w:val="005C2405"/>
    <w:rsid w:val="005C29C5"/>
    <w:rsid w:val="005C2BE6"/>
    <w:rsid w:val="005C2D1B"/>
    <w:rsid w:val="005C2E44"/>
    <w:rsid w:val="005C2ECC"/>
    <w:rsid w:val="005C2F9D"/>
    <w:rsid w:val="005C3191"/>
    <w:rsid w:val="005C3405"/>
    <w:rsid w:val="005C3507"/>
    <w:rsid w:val="005C37C7"/>
    <w:rsid w:val="005C3C1E"/>
    <w:rsid w:val="005C3DA5"/>
    <w:rsid w:val="005C4233"/>
    <w:rsid w:val="005C442B"/>
    <w:rsid w:val="005C44CB"/>
    <w:rsid w:val="005C44E4"/>
    <w:rsid w:val="005C48EB"/>
    <w:rsid w:val="005C495A"/>
    <w:rsid w:val="005C4B20"/>
    <w:rsid w:val="005C4C65"/>
    <w:rsid w:val="005C5159"/>
    <w:rsid w:val="005C524B"/>
    <w:rsid w:val="005C5E2F"/>
    <w:rsid w:val="005C5E83"/>
    <w:rsid w:val="005C61B9"/>
    <w:rsid w:val="005C61E5"/>
    <w:rsid w:val="005C6294"/>
    <w:rsid w:val="005C677F"/>
    <w:rsid w:val="005C69AC"/>
    <w:rsid w:val="005C69D2"/>
    <w:rsid w:val="005C72D5"/>
    <w:rsid w:val="005C761E"/>
    <w:rsid w:val="005C7B19"/>
    <w:rsid w:val="005C7BF6"/>
    <w:rsid w:val="005D000A"/>
    <w:rsid w:val="005D003A"/>
    <w:rsid w:val="005D02BB"/>
    <w:rsid w:val="005D0438"/>
    <w:rsid w:val="005D05D7"/>
    <w:rsid w:val="005D0896"/>
    <w:rsid w:val="005D0A46"/>
    <w:rsid w:val="005D1210"/>
    <w:rsid w:val="005D12A5"/>
    <w:rsid w:val="005D1505"/>
    <w:rsid w:val="005D1787"/>
    <w:rsid w:val="005D19C0"/>
    <w:rsid w:val="005D1D8D"/>
    <w:rsid w:val="005D1E6C"/>
    <w:rsid w:val="005D255B"/>
    <w:rsid w:val="005D286D"/>
    <w:rsid w:val="005D37E3"/>
    <w:rsid w:val="005D3887"/>
    <w:rsid w:val="005D38BD"/>
    <w:rsid w:val="005D3C4B"/>
    <w:rsid w:val="005D3D79"/>
    <w:rsid w:val="005D3D85"/>
    <w:rsid w:val="005D4026"/>
    <w:rsid w:val="005D42F2"/>
    <w:rsid w:val="005D45D5"/>
    <w:rsid w:val="005D478A"/>
    <w:rsid w:val="005D4BDB"/>
    <w:rsid w:val="005D4BE9"/>
    <w:rsid w:val="005D4C96"/>
    <w:rsid w:val="005D4FB7"/>
    <w:rsid w:val="005D52DE"/>
    <w:rsid w:val="005D53CE"/>
    <w:rsid w:val="005D54F9"/>
    <w:rsid w:val="005D585D"/>
    <w:rsid w:val="005D5EC5"/>
    <w:rsid w:val="005D6132"/>
    <w:rsid w:val="005D6163"/>
    <w:rsid w:val="005D696E"/>
    <w:rsid w:val="005D6C43"/>
    <w:rsid w:val="005D7341"/>
    <w:rsid w:val="005D78AE"/>
    <w:rsid w:val="005D7CF5"/>
    <w:rsid w:val="005D7FE2"/>
    <w:rsid w:val="005E03D1"/>
    <w:rsid w:val="005E0440"/>
    <w:rsid w:val="005E09E0"/>
    <w:rsid w:val="005E0F10"/>
    <w:rsid w:val="005E1188"/>
    <w:rsid w:val="005E130C"/>
    <w:rsid w:val="005E1408"/>
    <w:rsid w:val="005E16AD"/>
    <w:rsid w:val="005E1A7B"/>
    <w:rsid w:val="005E1DAB"/>
    <w:rsid w:val="005E1FAD"/>
    <w:rsid w:val="005E21D6"/>
    <w:rsid w:val="005E2223"/>
    <w:rsid w:val="005E24F6"/>
    <w:rsid w:val="005E261B"/>
    <w:rsid w:val="005E26E3"/>
    <w:rsid w:val="005E286E"/>
    <w:rsid w:val="005E2A9C"/>
    <w:rsid w:val="005E2B3E"/>
    <w:rsid w:val="005E320A"/>
    <w:rsid w:val="005E3382"/>
    <w:rsid w:val="005E33A3"/>
    <w:rsid w:val="005E3794"/>
    <w:rsid w:val="005E41E0"/>
    <w:rsid w:val="005E4542"/>
    <w:rsid w:val="005E4628"/>
    <w:rsid w:val="005E4634"/>
    <w:rsid w:val="005E4645"/>
    <w:rsid w:val="005E4660"/>
    <w:rsid w:val="005E471C"/>
    <w:rsid w:val="005E4860"/>
    <w:rsid w:val="005E496F"/>
    <w:rsid w:val="005E5B36"/>
    <w:rsid w:val="005E604F"/>
    <w:rsid w:val="005E611F"/>
    <w:rsid w:val="005E64E9"/>
    <w:rsid w:val="005E6967"/>
    <w:rsid w:val="005E6CC6"/>
    <w:rsid w:val="005E6DDD"/>
    <w:rsid w:val="005E6FEA"/>
    <w:rsid w:val="005E75E5"/>
    <w:rsid w:val="005E75E9"/>
    <w:rsid w:val="005E7651"/>
    <w:rsid w:val="005E79DF"/>
    <w:rsid w:val="005E7EFE"/>
    <w:rsid w:val="005E7FD1"/>
    <w:rsid w:val="005E7FE0"/>
    <w:rsid w:val="005F002F"/>
    <w:rsid w:val="005F06E2"/>
    <w:rsid w:val="005F0CDC"/>
    <w:rsid w:val="005F0DF1"/>
    <w:rsid w:val="005F0F19"/>
    <w:rsid w:val="005F105D"/>
    <w:rsid w:val="005F16E5"/>
    <w:rsid w:val="005F17FD"/>
    <w:rsid w:val="005F1963"/>
    <w:rsid w:val="005F2534"/>
    <w:rsid w:val="005F259A"/>
    <w:rsid w:val="005F2A69"/>
    <w:rsid w:val="005F2B74"/>
    <w:rsid w:val="005F2B96"/>
    <w:rsid w:val="005F2C66"/>
    <w:rsid w:val="005F3028"/>
    <w:rsid w:val="005F31CE"/>
    <w:rsid w:val="005F322A"/>
    <w:rsid w:val="005F346D"/>
    <w:rsid w:val="005F37E6"/>
    <w:rsid w:val="005F3D77"/>
    <w:rsid w:val="005F457D"/>
    <w:rsid w:val="005F47FD"/>
    <w:rsid w:val="005F4CE8"/>
    <w:rsid w:val="005F4D92"/>
    <w:rsid w:val="005F4E1B"/>
    <w:rsid w:val="005F56D7"/>
    <w:rsid w:val="005F5A90"/>
    <w:rsid w:val="005F6324"/>
    <w:rsid w:val="005F63AC"/>
    <w:rsid w:val="005F64E4"/>
    <w:rsid w:val="005F660F"/>
    <w:rsid w:val="005F678A"/>
    <w:rsid w:val="005F6841"/>
    <w:rsid w:val="005F6A09"/>
    <w:rsid w:val="005F6AD5"/>
    <w:rsid w:val="005F6B29"/>
    <w:rsid w:val="005F6D46"/>
    <w:rsid w:val="005F75A4"/>
    <w:rsid w:val="005F7C4B"/>
    <w:rsid w:val="005F7CD1"/>
    <w:rsid w:val="005F7DAD"/>
    <w:rsid w:val="005F7DC7"/>
    <w:rsid w:val="005F7E91"/>
    <w:rsid w:val="0060052C"/>
    <w:rsid w:val="00600AAD"/>
    <w:rsid w:val="00600ABD"/>
    <w:rsid w:val="00600AE8"/>
    <w:rsid w:val="00600D75"/>
    <w:rsid w:val="00600E4B"/>
    <w:rsid w:val="00601098"/>
    <w:rsid w:val="00601123"/>
    <w:rsid w:val="006013B5"/>
    <w:rsid w:val="00601453"/>
    <w:rsid w:val="00601577"/>
    <w:rsid w:val="006016FD"/>
    <w:rsid w:val="00601957"/>
    <w:rsid w:val="00601EC6"/>
    <w:rsid w:val="00602048"/>
    <w:rsid w:val="006020EC"/>
    <w:rsid w:val="00602144"/>
    <w:rsid w:val="00602273"/>
    <w:rsid w:val="00602C80"/>
    <w:rsid w:val="00602E2F"/>
    <w:rsid w:val="00602F79"/>
    <w:rsid w:val="006031AC"/>
    <w:rsid w:val="00603348"/>
    <w:rsid w:val="00603459"/>
    <w:rsid w:val="00603BAC"/>
    <w:rsid w:val="00603CE6"/>
    <w:rsid w:val="00603FAB"/>
    <w:rsid w:val="00604264"/>
    <w:rsid w:val="0060449E"/>
    <w:rsid w:val="0060475F"/>
    <w:rsid w:val="006047F3"/>
    <w:rsid w:val="00604B91"/>
    <w:rsid w:val="00604F50"/>
    <w:rsid w:val="006050F9"/>
    <w:rsid w:val="0060542C"/>
    <w:rsid w:val="0060549E"/>
    <w:rsid w:val="00605516"/>
    <w:rsid w:val="00605747"/>
    <w:rsid w:val="00605A61"/>
    <w:rsid w:val="00605C42"/>
    <w:rsid w:val="0060684F"/>
    <w:rsid w:val="00606AF0"/>
    <w:rsid w:val="00606C09"/>
    <w:rsid w:val="00606F6C"/>
    <w:rsid w:val="00607139"/>
    <w:rsid w:val="006071A3"/>
    <w:rsid w:val="006072AA"/>
    <w:rsid w:val="0060754E"/>
    <w:rsid w:val="0060761E"/>
    <w:rsid w:val="00607676"/>
    <w:rsid w:val="006076F3"/>
    <w:rsid w:val="00607B49"/>
    <w:rsid w:val="00607C76"/>
    <w:rsid w:val="00607F10"/>
    <w:rsid w:val="006100D0"/>
    <w:rsid w:val="00610130"/>
    <w:rsid w:val="00610189"/>
    <w:rsid w:val="00610473"/>
    <w:rsid w:val="00610512"/>
    <w:rsid w:val="00610AEB"/>
    <w:rsid w:val="00610FA3"/>
    <w:rsid w:val="006113AC"/>
    <w:rsid w:val="0061184F"/>
    <w:rsid w:val="00611CE1"/>
    <w:rsid w:val="00611D83"/>
    <w:rsid w:val="00611F8B"/>
    <w:rsid w:val="00612148"/>
    <w:rsid w:val="00612953"/>
    <w:rsid w:val="00612C7B"/>
    <w:rsid w:val="00612CF3"/>
    <w:rsid w:val="0061302E"/>
    <w:rsid w:val="006131B1"/>
    <w:rsid w:val="00613493"/>
    <w:rsid w:val="006135AE"/>
    <w:rsid w:val="006135C7"/>
    <w:rsid w:val="00613952"/>
    <w:rsid w:val="00613C79"/>
    <w:rsid w:val="00613F48"/>
    <w:rsid w:val="006142F2"/>
    <w:rsid w:val="00614455"/>
    <w:rsid w:val="006144B8"/>
    <w:rsid w:val="006146BD"/>
    <w:rsid w:val="00614C84"/>
    <w:rsid w:val="00615055"/>
    <w:rsid w:val="00615181"/>
    <w:rsid w:val="00615230"/>
    <w:rsid w:val="00615C25"/>
    <w:rsid w:val="00615E74"/>
    <w:rsid w:val="00616188"/>
    <w:rsid w:val="00616467"/>
    <w:rsid w:val="006167A9"/>
    <w:rsid w:val="00616A20"/>
    <w:rsid w:val="00616F38"/>
    <w:rsid w:val="006170D3"/>
    <w:rsid w:val="00617225"/>
    <w:rsid w:val="00617371"/>
    <w:rsid w:val="006177DC"/>
    <w:rsid w:val="006178B5"/>
    <w:rsid w:val="006179B8"/>
    <w:rsid w:val="00617BD7"/>
    <w:rsid w:val="00620103"/>
    <w:rsid w:val="006205BB"/>
    <w:rsid w:val="00620C22"/>
    <w:rsid w:val="006211C6"/>
    <w:rsid w:val="006218AA"/>
    <w:rsid w:val="00621AC9"/>
    <w:rsid w:val="00621B0A"/>
    <w:rsid w:val="00621BB8"/>
    <w:rsid w:val="00621D07"/>
    <w:rsid w:val="00621E14"/>
    <w:rsid w:val="00621E65"/>
    <w:rsid w:val="00621EEC"/>
    <w:rsid w:val="00621EFB"/>
    <w:rsid w:val="00621F51"/>
    <w:rsid w:val="00621F7C"/>
    <w:rsid w:val="00621FB3"/>
    <w:rsid w:val="00622156"/>
    <w:rsid w:val="0062251B"/>
    <w:rsid w:val="00622538"/>
    <w:rsid w:val="0062253F"/>
    <w:rsid w:val="006225B9"/>
    <w:rsid w:val="006228E6"/>
    <w:rsid w:val="006229A3"/>
    <w:rsid w:val="00622A18"/>
    <w:rsid w:val="00622DE5"/>
    <w:rsid w:val="006230F5"/>
    <w:rsid w:val="006234B6"/>
    <w:rsid w:val="00623687"/>
    <w:rsid w:val="00623755"/>
    <w:rsid w:val="00623A99"/>
    <w:rsid w:val="00623EDC"/>
    <w:rsid w:val="00623F2E"/>
    <w:rsid w:val="00624056"/>
    <w:rsid w:val="0062420D"/>
    <w:rsid w:val="0062450C"/>
    <w:rsid w:val="0062452E"/>
    <w:rsid w:val="00624C83"/>
    <w:rsid w:val="00624C8E"/>
    <w:rsid w:val="00624D8F"/>
    <w:rsid w:val="00625032"/>
    <w:rsid w:val="00625100"/>
    <w:rsid w:val="006257C8"/>
    <w:rsid w:val="006259BB"/>
    <w:rsid w:val="006259C9"/>
    <w:rsid w:val="00625D63"/>
    <w:rsid w:val="006261BA"/>
    <w:rsid w:val="00626547"/>
    <w:rsid w:val="0062677A"/>
    <w:rsid w:val="00626867"/>
    <w:rsid w:val="00626BE1"/>
    <w:rsid w:val="00627249"/>
    <w:rsid w:val="006276FA"/>
    <w:rsid w:val="00627723"/>
    <w:rsid w:val="006279EB"/>
    <w:rsid w:val="00627BB7"/>
    <w:rsid w:val="006300DB"/>
    <w:rsid w:val="00630144"/>
    <w:rsid w:val="00630456"/>
    <w:rsid w:val="006304AE"/>
    <w:rsid w:val="006305A7"/>
    <w:rsid w:val="006307C7"/>
    <w:rsid w:val="0063081B"/>
    <w:rsid w:val="00630994"/>
    <w:rsid w:val="00630C8C"/>
    <w:rsid w:val="00630FDD"/>
    <w:rsid w:val="00631190"/>
    <w:rsid w:val="00631735"/>
    <w:rsid w:val="00631C4C"/>
    <w:rsid w:val="00631E48"/>
    <w:rsid w:val="006321A8"/>
    <w:rsid w:val="00632274"/>
    <w:rsid w:val="00632338"/>
    <w:rsid w:val="00632646"/>
    <w:rsid w:val="00632772"/>
    <w:rsid w:val="0063282E"/>
    <w:rsid w:val="00632B2B"/>
    <w:rsid w:val="00632E0A"/>
    <w:rsid w:val="00633872"/>
    <w:rsid w:val="00633935"/>
    <w:rsid w:val="006339EE"/>
    <w:rsid w:val="00633C50"/>
    <w:rsid w:val="00633C56"/>
    <w:rsid w:val="00633F1E"/>
    <w:rsid w:val="0063420A"/>
    <w:rsid w:val="0063420E"/>
    <w:rsid w:val="00634A9D"/>
    <w:rsid w:val="006350D6"/>
    <w:rsid w:val="00635210"/>
    <w:rsid w:val="006352AE"/>
    <w:rsid w:val="006352B7"/>
    <w:rsid w:val="006355B7"/>
    <w:rsid w:val="006355D4"/>
    <w:rsid w:val="00635F36"/>
    <w:rsid w:val="00635FF8"/>
    <w:rsid w:val="006361EF"/>
    <w:rsid w:val="00636282"/>
    <w:rsid w:val="00636857"/>
    <w:rsid w:val="00636BCA"/>
    <w:rsid w:val="00636FC1"/>
    <w:rsid w:val="0063709E"/>
    <w:rsid w:val="006372DA"/>
    <w:rsid w:val="00637547"/>
    <w:rsid w:val="00637687"/>
    <w:rsid w:val="00637C75"/>
    <w:rsid w:val="00637FD7"/>
    <w:rsid w:val="00640070"/>
    <w:rsid w:val="00640826"/>
    <w:rsid w:val="00640DE5"/>
    <w:rsid w:val="00640F00"/>
    <w:rsid w:val="00640F0D"/>
    <w:rsid w:val="00641320"/>
    <w:rsid w:val="00641455"/>
    <w:rsid w:val="006418F1"/>
    <w:rsid w:val="00641A70"/>
    <w:rsid w:val="00641AB2"/>
    <w:rsid w:val="00641E9D"/>
    <w:rsid w:val="006421D5"/>
    <w:rsid w:val="00642273"/>
    <w:rsid w:val="006424B5"/>
    <w:rsid w:val="00642898"/>
    <w:rsid w:val="00642AA9"/>
    <w:rsid w:val="00643043"/>
    <w:rsid w:val="0064326D"/>
    <w:rsid w:val="006435DE"/>
    <w:rsid w:val="00643617"/>
    <w:rsid w:val="006437F2"/>
    <w:rsid w:val="00643810"/>
    <w:rsid w:val="006439BA"/>
    <w:rsid w:val="00643EC2"/>
    <w:rsid w:val="00644058"/>
    <w:rsid w:val="006441DF"/>
    <w:rsid w:val="00644281"/>
    <w:rsid w:val="00644482"/>
    <w:rsid w:val="006446A5"/>
    <w:rsid w:val="006448C5"/>
    <w:rsid w:val="00644C25"/>
    <w:rsid w:val="00644FB7"/>
    <w:rsid w:val="00645476"/>
    <w:rsid w:val="006455A1"/>
    <w:rsid w:val="006455BF"/>
    <w:rsid w:val="006455F0"/>
    <w:rsid w:val="006455FC"/>
    <w:rsid w:val="00645E5D"/>
    <w:rsid w:val="00645F04"/>
    <w:rsid w:val="00646611"/>
    <w:rsid w:val="006466B5"/>
    <w:rsid w:val="00646721"/>
    <w:rsid w:val="006467A4"/>
    <w:rsid w:val="0064687C"/>
    <w:rsid w:val="00646AAB"/>
    <w:rsid w:val="0064707F"/>
    <w:rsid w:val="0064717E"/>
    <w:rsid w:val="00647266"/>
    <w:rsid w:val="006474EF"/>
    <w:rsid w:val="006475D3"/>
    <w:rsid w:val="00647817"/>
    <w:rsid w:val="00647DDC"/>
    <w:rsid w:val="0065012C"/>
    <w:rsid w:val="00650303"/>
    <w:rsid w:val="00650623"/>
    <w:rsid w:val="006508C0"/>
    <w:rsid w:val="00650D6C"/>
    <w:rsid w:val="006510AC"/>
    <w:rsid w:val="006510DC"/>
    <w:rsid w:val="00651322"/>
    <w:rsid w:val="0065152F"/>
    <w:rsid w:val="0065155C"/>
    <w:rsid w:val="006516D9"/>
    <w:rsid w:val="00651D55"/>
    <w:rsid w:val="006527F7"/>
    <w:rsid w:val="006528CD"/>
    <w:rsid w:val="00652B74"/>
    <w:rsid w:val="00652D27"/>
    <w:rsid w:val="00653072"/>
    <w:rsid w:val="0065313D"/>
    <w:rsid w:val="006533F7"/>
    <w:rsid w:val="0065356C"/>
    <w:rsid w:val="006536EE"/>
    <w:rsid w:val="00653766"/>
    <w:rsid w:val="00653FF6"/>
    <w:rsid w:val="0065400B"/>
    <w:rsid w:val="006544D8"/>
    <w:rsid w:val="0065459A"/>
    <w:rsid w:val="0065483A"/>
    <w:rsid w:val="00654A69"/>
    <w:rsid w:val="00654BD7"/>
    <w:rsid w:val="00654D05"/>
    <w:rsid w:val="006550CC"/>
    <w:rsid w:val="0065533A"/>
    <w:rsid w:val="006555F5"/>
    <w:rsid w:val="006557E0"/>
    <w:rsid w:val="0065589D"/>
    <w:rsid w:val="0065590B"/>
    <w:rsid w:val="00655B31"/>
    <w:rsid w:val="00655CE0"/>
    <w:rsid w:val="00655CFD"/>
    <w:rsid w:val="00655D6B"/>
    <w:rsid w:val="00655D6E"/>
    <w:rsid w:val="00655EC2"/>
    <w:rsid w:val="006566D9"/>
    <w:rsid w:val="00656754"/>
    <w:rsid w:val="00656840"/>
    <w:rsid w:val="00656B7D"/>
    <w:rsid w:val="00656E6E"/>
    <w:rsid w:val="00656F4F"/>
    <w:rsid w:val="00657857"/>
    <w:rsid w:val="0065796B"/>
    <w:rsid w:val="006579A0"/>
    <w:rsid w:val="006579DD"/>
    <w:rsid w:val="006600F1"/>
    <w:rsid w:val="006604AF"/>
    <w:rsid w:val="006606F9"/>
    <w:rsid w:val="0066077A"/>
    <w:rsid w:val="00660976"/>
    <w:rsid w:val="00660CEB"/>
    <w:rsid w:val="00661195"/>
    <w:rsid w:val="0066137C"/>
    <w:rsid w:val="006613C3"/>
    <w:rsid w:val="006616DA"/>
    <w:rsid w:val="0066194B"/>
    <w:rsid w:val="006624B2"/>
    <w:rsid w:val="00662559"/>
    <w:rsid w:val="00662787"/>
    <w:rsid w:val="0066311A"/>
    <w:rsid w:val="006631FF"/>
    <w:rsid w:val="0066336B"/>
    <w:rsid w:val="00663833"/>
    <w:rsid w:val="00663B09"/>
    <w:rsid w:val="00663C16"/>
    <w:rsid w:val="00663CA0"/>
    <w:rsid w:val="00663FD5"/>
    <w:rsid w:val="00664089"/>
    <w:rsid w:val="00664417"/>
    <w:rsid w:val="00664567"/>
    <w:rsid w:val="0066512F"/>
    <w:rsid w:val="0066524A"/>
    <w:rsid w:val="006653EC"/>
    <w:rsid w:val="006654D8"/>
    <w:rsid w:val="00665865"/>
    <w:rsid w:val="00665A29"/>
    <w:rsid w:val="00665A90"/>
    <w:rsid w:val="0066639D"/>
    <w:rsid w:val="0066645D"/>
    <w:rsid w:val="00666758"/>
    <w:rsid w:val="0066687D"/>
    <w:rsid w:val="00666A90"/>
    <w:rsid w:val="00666AE6"/>
    <w:rsid w:val="006673FB"/>
    <w:rsid w:val="006675E3"/>
    <w:rsid w:val="00667653"/>
    <w:rsid w:val="00667947"/>
    <w:rsid w:val="00667ED6"/>
    <w:rsid w:val="0067033B"/>
    <w:rsid w:val="006703F4"/>
    <w:rsid w:val="00670438"/>
    <w:rsid w:val="00670505"/>
    <w:rsid w:val="006705DF"/>
    <w:rsid w:val="00670632"/>
    <w:rsid w:val="006706E8"/>
    <w:rsid w:val="00670C8B"/>
    <w:rsid w:val="00670E60"/>
    <w:rsid w:val="00670FCE"/>
    <w:rsid w:val="00670FFE"/>
    <w:rsid w:val="0067139D"/>
    <w:rsid w:val="0067140E"/>
    <w:rsid w:val="006714A1"/>
    <w:rsid w:val="006714DA"/>
    <w:rsid w:val="0067199D"/>
    <w:rsid w:val="00671A39"/>
    <w:rsid w:val="00671C0E"/>
    <w:rsid w:val="00672040"/>
    <w:rsid w:val="00672042"/>
    <w:rsid w:val="0067217B"/>
    <w:rsid w:val="006725F1"/>
    <w:rsid w:val="00672793"/>
    <w:rsid w:val="00672A39"/>
    <w:rsid w:val="00672F22"/>
    <w:rsid w:val="006731D8"/>
    <w:rsid w:val="006733BA"/>
    <w:rsid w:val="0067365F"/>
    <w:rsid w:val="00673B93"/>
    <w:rsid w:val="00673C3D"/>
    <w:rsid w:val="00673C97"/>
    <w:rsid w:val="00673D40"/>
    <w:rsid w:val="00673DDD"/>
    <w:rsid w:val="006744DA"/>
    <w:rsid w:val="006744F4"/>
    <w:rsid w:val="00674748"/>
    <w:rsid w:val="006747DD"/>
    <w:rsid w:val="00674985"/>
    <w:rsid w:val="00674BBB"/>
    <w:rsid w:val="00674BF9"/>
    <w:rsid w:val="00674C10"/>
    <w:rsid w:val="00674C26"/>
    <w:rsid w:val="006753BF"/>
    <w:rsid w:val="006754FF"/>
    <w:rsid w:val="006757E7"/>
    <w:rsid w:val="00675AED"/>
    <w:rsid w:val="00675DED"/>
    <w:rsid w:val="00675E8C"/>
    <w:rsid w:val="00675F54"/>
    <w:rsid w:val="0067617D"/>
    <w:rsid w:val="00676393"/>
    <w:rsid w:val="00676972"/>
    <w:rsid w:val="00676B64"/>
    <w:rsid w:val="006771A9"/>
    <w:rsid w:val="00677938"/>
    <w:rsid w:val="00677CE7"/>
    <w:rsid w:val="00677D15"/>
    <w:rsid w:val="00677D58"/>
    <w:rsid w:val="00677E34"/>
    <w:rsid w:val="00677E4D"/>
    <w:rsid w:val="00680095"/>
    <w:rsid w:val="006801D1"/>
    <w:rsid w:val="00680284"/>
    <w:rsid w:val="00680433"/>
    <w:rsid w:val="006804E2"/>
    <w:rsid w:val="006807D0"/>
    <w:rsid w:val="0068096D"/>
    <w:rsid w:val="00680AFE"/>
    <w:rsid w:val="00680E02"/>
    <w:rsid w:val="00681098"/>
    <w:rsid w:val="00681174"/>
    <w:rsid w:val="00681322"/>
    <w:rsid w:val="0068132E"/>
    <w:rsid w:val="00681385"/>
    <w:rsid w:val="00681447"/>
    <w:rsid w:val="00681FD9"/>
    <w:rsid w:val="0068200A"/>
    <w:rsid w:val="006824A6"/>
    <w:rsid w:val="00682D83"/>
    <w:rsid w:val="00682E6F"/>
    <w:rsid w:val="00682FB3"/>
    <w:rsid w:val="00683190"/>
    <w:rsid w:val="00683775"/>
    <w:rsid w:val="0068382A"/>
    <w:rsid w:val="00683E2C"/>
    <w:rsid w:val="00683F25"/>
    <w:rsid w:val="00683F83"/>
    <w:rsid w:val="0068439C"/>
    <w:rsid w:val="00684402"/>
    <w:rsid w:val="006844B2"/>
    <w:rsid w:val="006847CA"/>
    <w:rsid w:val="00684A0B"/>
    <w:rsid w:val="00684ACB"/>
    <w:rsid w:val="00684AFB"/>
    <w:rsid w:val="00684D5D"/>
    <w:rsid w:val="00684D5F"/>
    <w:rsid w:val="006851F0"/>
    <w:rsid w:val="00685223"/>
    <w:rsid w:val="00685443"/>
    <w:rsid w:val="00685635"/>
    <w:rsid w:val="00685762"/>
    <w:rsid w:val="00685818"/>
    <w:rsid w:val="00685859"/>
    <w:rsid w:val="0068586E"/>
    <w:rsid w:val="006859AB"/>
    <w:rsid w:val="00685B5E"/>
    <w:rsid w:val="00685BF9"/>
    <w:rsid w:val="00685C24"/>
    <w:rsid w:val="00685D83"/>
    <w:rsid w:val="00685DBD"/>
    <w:rsid w:val="0068600C"/>
    <w:rsid w:val="006860AB"/>
    <w:rsid w:val="00686693"/>
    <w:rsid w:val="00686714"/>
    <w:rsid w:val="00686811"/>
    <w:rsid w:val="0068683B"/>
    <w:rsid w:val="00686D88"/>
    <w:rsid w:val="00686FB0"/>
    <w:rsid w:val="0068704C"/>
    <w:rsid w:val="0068772F"/>
    <w:rsid w:val="0068774A"/>
    <w:rsid w:val="0068798E"/>
    <w:rsid w:val="00687BC9"/>
    <w:rsid w:val="00687F35"/>
    <w:rsid w:val="006903C3"/>
    <w:rsid w:val="00690718"/>
    <w:rsid w:val="00690971"/>
    <w:rsid w:val="00691149"/>
    <w:rsid w:val="00691159"/>
    <w:rsid w:val="006912D6"/>
    <w:rsid w:val="006913A9"/>
    <w:rsid w:val="0069143F"/>
    <w:rsid w:val="006915F6"/>
    <w:rsid w:val="006917CE"/>
    <w:rsid w:val="00691B1D"/>
    <w:rsid w:val="00691E61"/>
    <w:rsid w:val="00691F87"/>
    <w:rsid w:val="0069229B"/>
    <w:rsid w:val="006922EC"/>
    <w:rsid w:val="0069237F"/>
    <w:rsid w:val="006923E8"/>
    <w:rsid w:val="0069252E"/>
    <w:rsid w:val="00692572"/>
    <w:rsid w:val="006926C9"/>
    <w:rsid w:val="006926D1"/>
    <w:rsid w:val="00692B26"/>
    <w:rsid w:val="00692D30"/>
    <w:rsid w:val="00692E63"/>
    <w:rsid w:val="00693371"/>
    <w:rsid w:val="00693537"/>
    <w:rsid w:val="00693616"/>
    <w:rsid w:val="00693660"/>
    <w:rsid w:val="006936FA"/>
    <w:rsid w:val="00693A08"/>
    <w:rsid w:val="00693C61"/>
    <w:rsid w:val="006941FD"/>
    <w:rsid w:val="006942D9"/>
    <w:rsid w:val="006943F1"/>
    <w:rsid w:val="0069460D"/>
    <w:rsid w:val="00694638"/>
    <w:rsid w:val="00694FE2"/>
    <w:rsid w:val="006956CA"/>
    <w:rsid w:val="006956E8"/>
    <w:rsid w:val="006959E9"/>
    <w:rsid w:val="00695BEC"/>
    <w:rsid w:val="00695CD2"/>
    <w:rsid w:val="0069609E"/>
    <w:rsid w:val="006966B2"/>
    <w:rsid w:val="0069674F"/>
    <w:rsid w:val="0069685A"/>
    <w:rsid w:val="00696C98"/>
    <w:rsid w:val="00696F77"/>
    <w:rsid w:val="00697450"/>
    <w:rsid w:val="0069765F"/>
    <w:rsid w:val="0069770A"/>
    <w:rsid w:val="00697E45"/>
    <w:rsid w:val="00697EA7"/>
    <w:rsid w:val="00697F53"/>
    <w:rsid w:val="006A05BC"/>
    <w:rsid w:val="006A0849"/>
    <w:rsid w:val="006A0883"/>
    <w:rsid w:val="006A09E8"/>
    <w:rsid w:val="006A0ADD"/>
    <w:rsid w:val="006A0BF5"/>
    <w:rsid w:val="006A0DBD"/>
    <w:rsid w:val="006A100C"/>
    <w:rsid w:val="006A10EC"/>
    <w:rsid w:val="006A18CA"/>
    <w:rsid w:val="006A1A3C"/>
    <w:rsid w:val="006A1B9B"/>
    <w:rsid w:val="006A1EDF"/>
    <w:rsid w:val="006A1FFE"/>
    <w:rsid w:val="006A2148"/>
    <w:rsid w:val="006A2232"/>
    <w:rsid w:val="006A24DA"/>
    <w:rsid w:val="006A28C2"/>
    <w:rsid w:val="006A2A17"/>
    <w:rsid w:val="006A2A54"/>
    <w:rsid w:val="006A2E41"/>
    <w:rsid w:val="006A2EEA"/>
    <w:rsid w:val="006A311E"/>
    <w:rsid w:val="006A3132"/>
    <w:rsid w:val="006A329F"/>
    <w:rsid w:val="006A32F3"/>
    <w:rsid w:val="006A3AB9"/>
    <w:rsid w:val="006A3B36"/>
    <w:rsid w:val="006A3E8C"/>
    <w:rsid w:val="006A3EAF"/>
    <w:rsid w:val="006A4062"/>
    <w:rsid w:val="006A44A3"/>
    <w:rsid w:val="006A44E7"/>
    <w:rsid w:val="006A499C"/>
    <w:rsid w:val="006A4FDC"/>
    <w:rsid w:val="006A550C"/>
    <w:rsid w:val="006A55E2"/>
    <w:rsid w:val="006A5673"/>
    <w:rsid w:val="006A5698"/>
    <w:rsid w:val="006A5884"/>
    <w:rsid w:val="006A5A94"/>
    <w:rsid w:val="006A5FD6"/>
    <w:rsid w:val="006A5FE9"/>
    <w:rsid w:val="006A6B4A"/>
    <w:rsid w:val="006A7011"/>
    <w:rsid w:val="006A7021"/>
    <w:rsid w:val="006A7331"/>
    <w:rsid w:val="006A75AE"/>
    <w:rsid w:val="006A776B"/>
    <w:rsid w:val="006A79B5"/>
    <w:rsid w:val="006A7BCE"/>
    <w:rsid w:val="006A7FCC"/>
    <w:rsid w:val="006A7FE0"/>
    <w:rsid w:val="006B0376"/>
    <w:rsid w:val="006B066C"/>
    <w:rsid w:val="006B080F"/>
    <w:rsid w:val="006B0C96"/>
    <w:rsid w:val="006B0D38"/>
    <w:rsid w:val="006B1183"/>
    <w:rsid w:val="006B17F2"/>
    <w:rsid w:val="006B188A"/>
    <w:rsid w:val="006B1987"/>
    <w:rsid w:val="006B1BCA"/>
    <w:rsid w:val="006B1F25"/>
    <w:rsid w:val="006B21D2"/>
    <w:rsid w:val="006B23BD"/>
    <w:rsid w:val="006B2463"/>
    <w:rsid w:val="006B272F"/>
    <w:rsid w:val="006B28A0"/>
    <w:rsid w:val="006B28B2"/>
    <w:rsid w:val="006B2A15"/>
    <w:rsid w:val="006B3084"/>
    <w:rsid w:val="006B3105"/>
    <w:rsid w:val="006B3937"/>
    <w:rsid w:val="006B3BF7"/>
    <w:rsid w:val="006B42F7"/>
    <w:rsid w:val="006B4543"/>
    <w:rsid w:val="006B49DF"/>
    <w:rsid w:val="006B4A24"/>
    <w:rsid w:val="006B4B53"/>
    <w:rsid w:val="006B4FAA"/>
    <w:rsid w:val="006B5364"/>
    <w:rsid w:val="006B5372"/>
    <w:rsid w:val="006B560F"/>
    <w:rsid w:val="006B568D"/>
    <w:rsid w:val="006B57F6"/>
    <w:rsid w:val="006B5A7F"/>
    <w:rsid w:val="006B5C85"/>
    <w:rsid w:val="006B5D63"/>
    <w:rsid w:val="006B5E47"/>
    <w:rsid w:val="006B5F81"/>
    <w:rsid w:val="006B620B"/>
    <w:rsid w:val="006B66A6"/>
    <w:rsid w:val="006B690B"/>
    <w:rsid w:val="006B6917"/>
    <w:rsid w:val="006B6AED"/>
    <w:rsid w:val="006B7508"/>
    <w:rsid w:val="006B76A5"/>
    <w:rsid w:val="006B79D3"/>
    <w:rsid w:val="006B7D04"/>
    <w:rsid w:val="006B7D7C"/>
    <w:rsid w:val="006C0010"/>
    <w:rsid w:val="006C017A"/>
    <w:rsid w:val="006C026F"/>
    <w:rsid w:val="006C06A5"/>
    <w:rsid w:val="006C0761"/>
    <w:rsid w:val="006C07BE"/>
    <w:rsid w:val="006C0803"/>
    <w:rsid w:val="006C09F0"/>
    <w:rsid w:val="006C14F9"/>
    <w:rsid w:val="006C1994"/>
    <w:rsid w:val="006C2022"/>
    <w:rsid w:val="006C21DB"/>
    <w:rsid w:val="006C2359"/>
    <w:rsid w:val="006C2636"/>
    <w:rsid w:val="006C2ABC"/>
    <w:rsid w:val="006C2E12"/>
    <w:rsid w:val="006C316E"/>
    <w:rsid w:val="006C3246"/>
    <w:rsid w:val="006C3431"/>
    <w:rsid w:val="006C354E"/>
    <w:rsid w:val="006C417B"/>
    <w:rsid w:val="006C426D"/>
    <w:rsid w:val="006C45E9"/>
    <w:rsid w:val="006C460B"/>
    <w:rsid w:val="006C4633"/>
    <w:rsid w:val="006C4829"/>
    <w:rsid w:val="006C4A42"/>
    <w:rsid w:val="006C4B46"/>
    <w:rsid w:val="006C4C63"/>
    <w:rsid w:val="006C4CC3"/>
    <w:rsid w:val="006C5041"/>
    <w:rsid w:val="006C513B"/>
    <w:rsid w:val="006C5937"/>
    <w:rsid w:val="006C5C08"/>
    <w:rsid w:val="006C5C75"/>
    <w:rsid w:val="006C5D17"/>
    <w:rsid w:val="006C5DF5"/>
    <w:rsid w:val="006C6053"/>
    <w:rsid w:val="006C60AD"/>
    <w:rsid w:val="006C6108"/>
    <w:rsid w:val="006C63A7"/>
    <w:rsid w:val="006C6610"/>
    <w:rsid w:val="006C66E8"/>
    <w:rsid w:val="006C66FD"/>
    <w:rsid w:val="006C6CBD"/>
    <w:rsid w:val="006C6DE6"/>
    <w:rsid w:val="006C6E4F"/>
    <w:rsid w:val="006C7114"/>
    <w:rsid w:val="006C7465"/>
    <w:rsid w:val="006C7592"/>
    <w:rsid w:val="006C76C2"/>
    <w:rsid w:val="006C7ADF"/>
    <w:rsid w:val="006C7E00"/>
    <w:rsid w:val="006D00C3"/>
    <w:rsid w:val="006D0240"/>
    <w:rsid w:val="006D04B3"/>
    <w:rsid w:val="006D09B6"/>
    <w:rsid w:val="006D0A30"/>
    <w:rsid w:val="006D0EAA"/>
    <w:rsid w:val="006D0EAD"/>
    <w:rsid w:val="006D1200"/>
    <w:rsid w:val="006D1255"/>
    <w:rsid w:val="006D12FE"/>
    <w:rsid w:val="006D18CE"/>
    <w:rsid w:val="006D18EF"/>
    <w:rsid w:val="006D1962"/>
    <w:rsid w:val="006D1B72"/>
    <w:rsid w:val="006D211F"/>
    <w:rsid w:val="006D23A8"/>
    <w:rsid w:val="006D29D2"/>
    <w:rsid w:val="006D3041"/>
    <w:rsid w:val="006D306C"/>
    <w:rsid w:val="006D3155"/>
    <w:rsid w:val="006D34AF"/>
    <w:rsid w:val="006D356D"/>
    <w:rsid w:val="006D3845"/>
    <w:rsid w:val="006D38EB"/>
    <w:rsid w:val="006D3C50"/>
    <w:rsid w:val="006D3E60"/>
    <w:rsid w:val="006D411A"/>
    <w:rsid w:val="006D420E"/>
    <w:rsid w:val="006D4268"/>
    <w:rsid w:val="006D4652"/>
    <w:rsid w:val="006D4670"/>
    <w:rsid w:val="006D47C8"/>
    <w:rsid w:val="006D4AEA"/>
    <w:rsid w:val="006D4D09"/>
    <w:rsid w:val="006D4FA1"/>
    <w:rsid w:val="006D557F"/>
    <w:rsid w:val="006D59DF"/>
    <w:rsid w:val="006D5C83"/>
    <w:rsid w:val="006D5CD5"/>
    <w:rsid w:val="006D5EE7"/>
    <w:rsid w:val="006D5F1B"/>
    <w:rsid w:val="006D5F35"/>
    <w:rsid w:val="006D60A3"/>
    <w:rsid w:val="006D6117"/>
    <w:rsid w:val="006D61F7"/>
    <w:rsid w:val="006D6821"/>
    <w:rsid w:val="006D6882"/>
    <w:rsid w:val="006D68B2"/>
    <w:rsid w:val="006D69D8"/>
    <w:rsid w:val="006D70C5"/>
    <w:rsid w:val="006D7263"/>
    <w:rsid w:val="006D7281"/>
    <w:rsid w:val="006D738C"/>
    <w:rsid w:val="006D75B8"/>
    <w:rsid w:val="006D7A7B"/>
    <w:rsid w:val="006D7F3B"/>
    <w:rsid w:val="006E036E"/>
    <w:rsid w:val="006E067F"/>
    <w:rsid w:val="006E086A"/>
    <w:rsid w:val="006E0989"/>
    <w:rsid w:val="006E0A81"/>
    <w:rsid w:val="006E0B53"/>
    <w:rsid w:val="006E0CF4"/>
    <w:rsid w:val="006E0E85"/>
    <w:rsid w:val="006E0EC6"/>
    <w:rsid w:val="006E14C4"/>
    <w:rsid w:val="006E170A"/>
    <w:rsid w:val="006E17FB"/>
    <w:rsid w:val="006E1912"/>
    <w:rsid w:val="006E1C5A"/>
    <w:rsid w:val="006E226E"/>
    <w:rsid w:val="006E229B"/>
    <w:rsid w:val="006E2343"/>
    <w:rsid w:val="006E2348"/>
    <w:rsid w:val="006E2833"/>
    <w:rsid w:val="006E2EA2"/>
    <w:rsid w:val="006E3607"/>
    <w:rsid w:val="006E3748"/>
    <w:rsid w:val="006E3AC6"/>
    <w:rsid w:val="006E3EAB"/>
    <w:rsid w:val="006E3EE2"/>
    <w:rsid w:val="006E41F1"/>
    <w:rsid w:val="006E42BB"/>
    <w:rsid w:val="006E47DB"/>
    <w:rsid w:val="006E482A"/>
    <w:rsid w:val="006E4999"/>
    <w:rsid w:val="006E49E8"/>
    <w:rsid w:val="006E4CBE"/>
    <w:rsid w:val="006E5387"/>
    <w:rsid w:val="006E58AC"/>
    <w:rsid w:val="006E611F"/>
    <w:rsid w:val="006E62EF"/>
    <w:rsid w:val="006E64EF"/>
    <w:rsid w:val="006E6B82"/>
    <w:rsid w:val="006E6B88"/>
    <w:rsid w:val="006E6C5C"/>
    <w:rsid w:val="006E6F58"/>
    <w:rsid w:val="006E70BC"/>
    <w:rsid w:val="006E7322"/>
    <w:rsid w:val="006E790E"/>
    <w:rsid w:val="006E7B67"/>
    <w:rsid w:val="006E7C87"/>
    <w:rsid w:val="006E7D25"/>
    <w:rsid w:val="006E7FFD"/>
    <w:rsid w:val="006F0173"/>
    <w:rsid w:val="006F01D6"/>
    <w:rsid w:val="006F02E9"/>
    <w:rsid w:val="006F0593"/>
    <w:rsid w:val="006F0A15"/>
    <w:rsid w:val="006F0B2A"/>
    <w:rsid w:val="006F0D97"/>
    <w:rsid w:val="006F0F45"/>
    <w:rsid w:val="006F124B"/>
    <w:rsid w:val="006F13EF"/>
    <w:rsid w:val="006F1420"/>
    <w:rsid w:val="006F1719"/>
    <w:rsid w:val="006F1A9E"/>
    <w:rsid w:val="006F1FBE"/>
    <w:rsid w:val="006F2116"/>
    <w:rsid w:val="006F23E2"/>
    <w:rsid w:val="006F26BF"/>
    <w:rsid w:val="006F2850"/>
    <w:rsid w:val="006F2EFC"/>
    <w:rsid w:val="006F31BA"/>
    <w:rsid w:val="006F3291"/>
    <w:rsid w:val="006F32D1"/>
    <w:rsid w:val="006F363E"/>
    <w:rsid w:val="006F3C34"/>
    <w:rsid w:val="006F3C52"/>
    <w:rsid w:val="006F4297"/>
    <w:rsid w:val="006F4498"/>
    <w:rsid w:val="006F481A"/>
    <w:rsid w:val="006F48F2"/>
    <w:rsid w:val="006F4DEF"/>
    <w:rsid w:val="006F4EB8"/>
    <w:rsid w:val="006F5289"/>
    <w:rsid w:val="006F53AB"/>
    <w:rsid w:val="006F53CF"/>
    <w:rsid w:val="006F5A39"/>
    <w:rsid w:val="006F5CF3"/>
    <w:rsid w:val="006F63AE"/>
    <w:rsid w:val="006F65D7"/>
    <w:rsid w:val="006F6BDC"/>
    <w:rsid w:val="006F6EE3"/>
    <w:rsid w:val="006F75F7"/>
    <w:rsid w:val="006F7850"/>
    <w:rsid w:val="006F7966"/>
    <w:rsid w:val="006F7A59"/>
    <w:rsid w:val="006F7A5C"/>
    <w:rsid w:val="006F7BCC"/>
    <w:rsid w:val="006F7C62"/>
    <w:rsid w:val="0070000D"/>
    <w:rsid w:val="00700D6B"/>
    <w:rsid w:val="00701186"/>
    <w:rsid w:val="00701207"/>
    <w:rsid w:val="00701E05"/>
    <w:rsid w:val="007022B3"/>
    <w:rsid w:val="00702772"/>
    <w:rsid w:val="007029E7"/>
    <w:rsid w:val="00702E76"/>
    <w:rsid w:val="0070312D"/>
    <w:rsid w:val="00703188"/>
    <w:rsid w:val="007034C9"/>
    <w:rsid w:val="007038A7"/>
    <w:rsid w:val="00703A3A"/>
    <w:rsid w:val="00703D5F"/>
    <w:rsid w:val="007045C0"/>
    <w:rsid w:val="007045EF"/>
    <w:rsid w:val="007048ED"/>
    <w:rsid w:val="00704940"/>
    <w:rsid w:val="00704C8A"/>
    <w:rsid w:val="007055F2"/>
    <w:rsid w:val="007057BE"/>
    <w:rsid w:val="0070597F"/>
    <w:rsid w:val="00705AB9"/>
    <w:rsid w:val="0070600F"/>
    <w:rsid w:val="007061CC"/>
    <w:rsid w:val="00706836"/>
    <w:rsid w:val="00706DF5"/>
    <w:rsid w:val="00707600"/>
    <w:rsid w:val="00707710"/>
    <w:rsid w:val="00707B9B"/>
    <w:rsid w:val="00710121"/>
    <w:rsid w:val="00710518"/>
    <w:rsid w:val="0071075E"/>
    <w:rsid w:val="00710811"/>
    <w:rsid w:val="00710B08"/>
    <w:rsid w:val="00710C2B"/>
    <w:rsid w:val="007110A6"/>
    <w:rsid w:val="00711551"/>
    <w:rsid w:val="00711901"/>
    <w:rsid w:val="00711A44"/>
    <w:rsid w:val="00711D28"/>
    <w:rsid w:val="00711DA3"/>
    <w:rsid w:val="0071207B"/>
    <w:rsid w:val="007121E1"/>
    <w:rsid w:val="0071223D"/>
    <w:rsid w:val="00712499"/>
    <w:rsid w:val="007129AB"/>
    <w:rsid w:val="00712C4D"/>
    <w:rsid w:val="00712D25"/>
    <w:rsid w:val="007131E2"/>
    <w:rsid w:val="00713473"/>
    <w:rsid w:val="00713771"/>
    <w:rsid w:val="00713882"/>
    <w:rsid w:val="00713F1F"/>
    <w:rsid w:val="0071420C"/>
    <w:rsid w:val="00714468"/>
    <w:rsid w:val="00714795"/>
    <w:rsid w:val="00714CB6"/>
    <w:rsid w:val="00714F30"/>
    <w:rsid w:val="007150AE"/>
    <w:rsid w:val="007152EF"/>
    <w:rsid w:val="00715997"/>
    <w:rsid w:val="00715A29"/>
    <w:rsid w:val="00715A5F"/>
    <w:rsid w:val="00715D22"/>
    <w:rsid w:val="00715D30"/>
    <w:rsid w:val="00715EEA"/>
    <w:rsid w:val="0071601E"/>
    <w:rsid w:val="0071629C"/>
    <w:rsid w:val="00716572"/>
    <w:rsid w:val="0071668D"/>
    <w:rsid w:val="007166E3"/>
    <w:rsid w:val="00716828"/>
    <w:rsid w:val="007170A7"/>
    <w:rsid w:val="007172B8"/>
    <w:rsid w:val="0071737D"/>
    <w:rsid w:val="007174AC"/>
    <w:rsid w:val="00717959"/>
    <w:rsid w:val="007179A3"/>
    <w:rsid w:val="00717D4A"/>
    <w:rsid w:val="00717D64"/>
    <w:rsid w:val="00717E64"/>
    <w:rsid w:val="00717EA2"/>
    <w:rsid w:val="00717F7A"/>
    <w:rsid w:val="0072018A"/>
    <w:rsid w:val="00720694"/>
    <w:rsid w:val="0072086E"/>
    <w:rsid w:val="007210D8"/>
    <w:rsid w:val="007211F7"/>
    <w:rsid w:val="00721379"/>
    <w:rsid w:val="0072143D"/>
    <w:rsid w:val="007214D5"/>
    <w:rsid w:val="007215FD"/>
    <w:rsid w:val="007217A5"/>
    <w:rsid w:val="0072184E"/>
    <w:rsid w:val="00721DB4"/>
    <w:rsid w:val="00721F16"/>
    <w:rsid w:val="00721F2C"/>
    <w:rsid w:val="00722359"/>
    <w:rsid w:val="007224E1"/>
    <w:rsid w:val="0072256E"/>
    <w:rsid w:val="00722734"/>
    <w:rsid w:val="007227D3"/>
    <w:rsid w:val="007228C8"/>
    <w:rsid w:val="007228E0"/>
    <w:rsid w:val="00722A54"/>
    <w:rsid w:val="00722AAC"/>
    <w:rsid w:val="00722B62"/>
    <w:rsid w:val="00722D69"/>
    <w:rsid w:val="00722E43"/>
    <w:rsid w:val="00723226"/>
    <w:rsid w:val="00723231"/>
    <w:rsid w:val="00723831"/>
    <w:rsid w:val="00723A55"/>
    <w:rsid w:val="00723C97"/>
    <w:rsid w:val="00723CC6"/>
    <w:rsid w:val="007242D8"/>
    <w:rsid w:val="00724659"/>
    <w:rsid w:val="00724749"/>
    <w:rsid w:val="00724B55"/>
    <w:rsid w:val="00724EAC"/>
    <w:rsid w:val="007253D4"/>
    <w:rsid w:val="0072574A"/>
    <w:rsid w:val="00725B42"/>
    <w:rsid w:val="00725D63"/>
    <w:rsid w:val="00725D6A"/>
    <w:rsid w:val="00725E0D"/>
    <w:rsid w:val="00725F8B"/>
    <w:rsid w:val="00726662"/>
    <w:rsid w:val="007268F3"/>
    <w:rsid w:val="00726B6E"/>
    <w:rsid w:val="00726DB6"/>
    <w:rsid w:val="00727242"/>
    <w:rsid w:val="00727251"/>
    <w:rsid w:val="0072726E"/>
    <w:rsid w:val="00727389"/>
    <w:rsid w:val="007275CE"/>
    <w:rsid w:val="0072777E"/>
    <w:rsid w:val="00727D20"/>
    <w:rsid w:val="0073029E"/>
    <w:rsid w:val="00730397"/>
    <w:rsid w:val="0073069B"/>
    <w:rsid w:val="00730783"/>
    <w:rsid w:val="00730910"/>
    <w:rsid w:val="00730969"/>
    <w:rsid w:val="00730E2A"/>
    <w:rsid w:val="0073107B"/>
    <w:rsid w:val="007312B7"/>
    <w:rsid w:val="0073171B"/>
    <w:rsid w:val="0073172A"/>
    <w:rsid w:val="00731748"/>
    <w:rsid w:val="0073175C"/>
    <w:rsid w:val="00731C67"/>
    <w:rsid w:val="00731CB6"/>
    <w:rsid w:val="00731D6D"/>
    <w:rsid w:val="00731FCE"/>
    <w:rsid w:val="007320A8"/>
    <w:rsid w:val="007322A1"/>
    <w:rsid w:val="007323AE"/>
    <w:rsid w:val="00732449"/>
    <w:rsid w:val="0073252D"/>
    <w:rsid w:val="0073255F"/>
    <w:rsid w:val="007326E7"/>
    <w:rsid w:val="0073289E"/>
    <w:rsid w:val="00732A3D"/>
    <w:rsid w:val="0073315E"/>
    <w:rsid w:val="00733644"/>
    <w:rsid w:val="00733ACB"/>
    <w:rsid w:val="00733B5B"/>
    <w:rsid w:val="00734206"/>
    <w:rsid w:val="007343B5"/>
    <w:rsid w:val="00734471"/>
    <w:rsid w:val="00734634"/>
    <w:rsid w:val="00734677"/>
    <w:rsid w:val="00734710"/>
    <w:rsid w:val="0073487D"/>
    <w:rsid w:val="00734A66"/>
    <w:rsid w:val="007359BA"/>
    <w:rsid w:val="00735EC7"/>
    <w:rsid w:val="00736032"/>
    <w:rsid w:val="00736219"/>
    <w:rsid w:val="0073688A"/>
    <w:rsid w:val="00736A0F"/>
    <w:rsid w:val="00736A53"/>
    <w:rsid w:val="00736AC6"/>
    <w:rsid w:val="00736FF9"/>
    <w:rsid w:val="0073706C"/>
    <w:rsid w:val="00737132"/>
    <w:rsid w:val="00737350"/>
    <w:rsid w:val="0073788B"/>
    <w:rsid w:val="0074005E"/>
    <w:rsid w:val="00740CEC"/>
    <w:rsid w:val="00741073"/>
    <w:rsid w:val="007413EB"/>
    <w:rsid w:val="00741CBB"/>
    <w:rsid w:val="00741D81"/>
    <w:rsid w:val="0074220B"/>
    <w:rsid w:val="0074241E"/>
    <w:rsid w:val="00742481"/>
    <w:rsid w:val="00742686"/>
    <w:rsid w:val="00742763"/>
    <w:rsid w:val="00742850"/>
    <w:rsid w:val="00742875"/>
    <w:rsid w:val="00742928"/>
    <w:rsid w:val="00742A6E"/>
    <w:rsid w:val="00743176"/>
    <w:rsid w:val="007433BA"/>
    <w:rsid w:val="0074349C"/>
    <w:rsid w:val="007435AD"/>
    <w:rsid w:val="007438BC"/>
    <w:rsid w:val="007438F8"/>
    <w:rsid w:val="0074399E"/>
    <w:rsid w:val="00743A08"/>
    <w:rsid w:val="00743A58"/>
    <w:rsid w:val="00743D81"/>
    <w:rsid w:val="0074437C"/>
    <w:rsid w:val="0074461A"/>
    <w:rsid w:val="00744820"/>
    <w:rsid w:val="00744B39"/>
    <w:rsid w:val="00744D96"/>
    <w:rsid w:val="00745342"/>
    <w:rsid w:val="00745557"/>
    <w:rsid w:val="007456A3"/>
    <w:rsid w:val="00745BAD"/>
    <w:rsid w:val="00745EDD"/>
    <w:rsid w:val="00745FA1"/>
    <w:rsid w:val="00745FA8"/>
    <w:rsid w:val="0074609E"/>
    <w:rsid w:val="00746225"/>
    <w:rsid w:val="007464F8"/>
    <w:rsid w:val="00746544"/>
    <w:rsid w:val="007465CD"/>
    <w:rsid w:val="00746969"/>
    <w:rsid w:val="00746B9A"/>
    <w:rsid w:val="00746D7B"/>
    <w:rsid w:val="00746DD3"/>
    <w:rsid w:val="00746E6B"/>
    <w:rsid w:val="0074718B"/>
    <w:rsid w:val="007471F9"/>
    <w:rsid w:val="007474D9"/>
    <w:rsid w:val="00747685"/>
    <w:rsid w:val="00747885"/>
    <w:rsid w:val="007479B1"/>
    <w:rsid w:val="00747A53"/>
    <w:rsid w:val="00750070"/>
    <w:rsid w:val="0075072F"/>
    <w:rsid w:val="00750900"/>
    <w:rsid w:val="00750B3B"/>
    <w:rsid w:val="00750BC4"/>
    <w:rsid w:val="00750DB6"/>
    <w:rsid w:val="007510BF"/>
    <w:rsid w:val="007513CF"/>
    <w:rsid w:val="007517C4"/>
    <w:rsid w:val="00751811"/>
    <w:rsid w:val="00751B5D"/>
    <w:rsid w:val="0075214D"/>
    <w:rsid w:val="007525B6"/>
    <w:rsid w:val="0075287A"/>
    <w:rsid w:val="0075290D"/>
    <w:rsid w:val="00752DE4"/>
    <w:rsid w:val="00752EF1"/>
    <w:rsid w:val="007530D6"/>
    <w:rsid w:val="0075340C"/>
    <w:rsid w:val="007534EF"/>
    <w:rsid w:val="00753C49"/>
    <w:rsid w:val="00753E07"/>
    <w:rsid w:val="00753F8C"/>
    <w:rsid w:val="0075426F"/>
    <w:rsid w:val="007548A9"/>
    <w:rsid w:val="00754E45"/>
    <w:rsid w:val="00755102"/>
    <w:rsid w:val="007551AB"/>
    <w:rsid w:val="007552AD"/>
    <w:rsid w:val="007554CA"/>
    <w:rsid w:val="00755718"/>
    <w:rsid w:val="0075575D"/>
    <w:rsid w:val="0075583B"/>
    <w:rsid w:val="00755A1C"/>
    <w:rsid w:val="00755A7F"/>
    <w:rsid w:val="00755F72"/>
    <w:rsid w:val="00756259"/>
    <w:rsid w:val="00756307"/>
    <w:rsid w:val="00756578"/>
    <w:rsid w:val="00756FE7"/>
    <w:rsid w:val="007570A7"/>
    <w:rsid w:val="00757569"/>
    <w:rsid w:val="0075757F"/>
    <w:rsid w:val="00757B08"/>
    <w:rsid w:val="00757C77"/>
    <w:rsid w:val="007600DB"/>
    <w:rsid w:val="00760285"/>
    <w:rsid w:val="0076057D"/>
    <w:rsid w:val="0076076A"/>
    <w:rsid w:val="007609A0"/>
    <w:rsid w:val="007609B0"/>
    <w:rsid w:val="00760EA3"/>
    <w:rsid w:val="007615C9"/>
    <w:rsid w:val="0076180B"/>
    <w:rsid w:val="00761CB1"/>
    <w:rsid w:val="00761E53"/>
    <w:rsid w:val="007621E3"/>
    <w:rsid w:val="00762340"/>
    <w:rsid w:val="00762D68"/>
    <w:rsid w:val="0076308E"/>
    <w:rsid w:val="00763303"/>
    <w:rsid w:val="007634A7"/>
    <w:rsid w:val="0076350B"/>
    <w:rsid w:val="0076353A"/>
    <w:rsid w:val="00763742"/>
    <w:rsid w:val="0076395D"/>
    <w:rsid w:val="00763A0B"/>
    <w:rsid w:val="00763A63"/>
    <w:rsid w:val="00763D5D"/>
    <w:rsid w:val="00763DB0"/>
    <w:rsid w:val="007642C2"/>
    <w:rsid w:val="00764449"/>
    <w:rsid w:val="0076487C"/>
    <w:rsid w:val="00764926"/>
    <w:rsid w:val="00764B47"/>
    <w:rsid w:val="00764BFB"/>
    <w:rsid w:val="00764DC5"/>
    <w:rsid w:val="007653A7"/>
    <w:rsid w:val="007653F9"/>
    <w:rsid w:val="007654BF"/>
    <w:rsid w:val="00765AB8"/>
    <w:rsid w:val="00765D2B"/>
    <w:rsid w:val="00765F53"/>
    <w:rsid w:val="0076601D"/>
    <w:rsid w:val="00766028"/>
    <w:rsid w:val="00766547"/>
    <w:rsid w:val="007666E2"/>
    <w:rsid w:val="007667C2"/>
    <w:rsid w:val="00766A4F"/>
    <w:rsid w:val="00766CCC"/>
    <w:rsid w:val="00766EBC"/>
    <w:rsid w:val="00766FEF"/>
    <w:rsid w:val="00767106"/>
    <w:rsid w:val="007674FF"/>
    <w:rsid w:val="0076754B"/>
    <w:rsid w:val="00767A2E"/>
    <w:rsid w:val="00767ADB"/>
    <w:rsid w:val="00767B7B"/>
    <w:rsid w:val="00767CE0"/>
    <w:rsid w:val="00767E8E"/>
    <w:rsid w:val="00767FE2"/>
    <w:rsid w:val="00770343"/>
    <w:rsid w:val="0077066A"/>
    <w:rsid w:val="0077079C"/>
    <w:rsid w:val="00770A47"/>
    <w:rsid w:val="00770AE4"/>
    <w:rsid w:val="00770C0F"/>
    <w:rsid w:val="00770D70"/>
    <w:rsid w:val="00771161"/>
    <w:rsid w:val="0077123C"/>
    <w:rsid w:val="00771292"/>
    <w:rsid w:val="0077156D"/>
    <w:rsid w:val="007716B1"/>
    <w:rsid w:val="00771CD2"/>
    <w:rsid w:val="00772265"/>
    <w:rsid w:val="00772375"/>
    <w:rsid w:val="00772828"/>
    <w:rsid w:val="00772862"/>
    <w:rsid w:val="00772A53"/>
    <w:rsid w:val="00772ABD"/>
    <w:rsid w:val="00772C7F"/>
    <w:rsid w:val="00773069"/>
    <w:rsid w:val="007730A5"/>
    <w:rsid w:val="00773576"/>
    <w:rsid w:val="00773889"/>
    <w:rsid w:val="00773D44"/>
    <w:rsid w:val="00773FDA"/>
    <w:rsid w:val="007740C5"/>
    <w:rsid w:val="007743F1"/>
    <w:rsid w:val="0077441C"/>
    <w:rsid w:val="00774472"/>
    <w:rsid w:val="00774860"/>
    <w:rsid w:val="007748B4"/>
    <w:rsid w:val="00774931"/>
    <w:rsid w:val="0077497D"/>
    <w:rsid w:val="00774A1C"/>
    <w:rsid w:val="00774D57"/>
    <w:rsid w:val="00775196"/>
    <w:rsid w:val="0077578D"/>
    <w:rsid w:val="00775980"/>
    <w:rsid w:val="00775C80"/>
    <w:rsid w:val="007764C4"/>
    <w:rsid w:val="00776AC8"/>
    <w:rsid w:val="00776BDA"/>
    <w:rsid w:val="00776DE1"/>
    <w:rsid w:val="00777124"/>
    <w:rsid w:val="007774B5"/>
    <w:rsid w:val="007777D2"/>
    <w:rsid w:val="007778BD"/>
    <w:rsid w:val="0078014B"/>
    <w:rsid w:val="007802DC"/>
    <w:rsid w:val="00780356"/>
    <w:rsid w:val="00780368"/>
    <w:rsid w:val="00780565"/>
    <w:rsid w:val="007807D2"/>
    <w:rsid w:val="00780958"/>
    <w:rsid w:val="00780B6F"/>
    <w:rsid w:val="00780BC5"/>
    <w:rsid w:val="00780E14"/>
    <w:rsid w:val="007810BC"/>
    <w:rsid w:val="0078149D"/>
    <w:rsid w:val="007817F2"/>
    <w:rsid w:val="00781C9D"/>
    <w:rsid w:val="0078206E"/>
    <w:rsid w:val="00782124"/>
    <w:rsid w:val="0078224C"/>
    <w:rsid w:val="0078231F"/>
    <w:rsid w:val="00782454"/>
    <w:rsid w:val="00782516"/>
    <w:rsid w:val="007827AB"/>
    <w:rsid w:val="007827E4"/>
    <w:rsid w:val="00782BD1"/>
    <w:rsid w:val="00782D39"/>
    <w:rsid w:val="00782DD4"/>
    <w:rsid w:val="007830CA"/>
    <w:rsid w:val="00783171"/>
    <w:rsid w:val="0078331C"/>
    <w:rsid w:val="0078333E"/>
    <w:rsid w:val="00783364"/>
    <w:rsid w:val="007837DD"/>
    <w:rsid w:val="00783ADC"/>
    <w:rsid w:val="00783B86"/>
    <w:rsid w:val="00783DE3"/>
    <w:rsid w:val="00784140"/>
    <w:rsid w:val="00784431"/>
    <w:rsid w:val="00784709"/>
    <w:rsid w:val="00784A96"/>
    <w:rsid w:val="00784AE3"/>
    <w:rsid w:val="00784CB0"/>
    <w:rsid w:val="00784D9A"/>
    <w:rsid w:val="007850B4"/>
    <w:rsid w:val="0078539E"/>
    <w:rsid w:val="00785684"/>
    <w:rsid w:val="00785FDC"/>
    <w:rsid w:val="00786061"/>
    <w:rsid w:val="00786255"/>
    <w:rsid w:val="0078627B"/>
    <w:rsid w:val="00786397"/>
    <w:rsid w:val="0078650D"/>
    <w:rsid w:val="00786573"/>
    <w:rsid w:val="0078688D"/>
    <w:rsid w:val="00786FE8"/>
    <w:rsid w:val="007876ED"/>
    <w:rsid w:val="0078789E"/>
    <w:rsid w:val="007905A6"/>
    <w:rsid w:val="00790644"/>
    <w:rsid w:val="0079064A"/>
    <w:rsid w:val="0079095E"/>
    <w:rsid w:val="00790BD9"/>
    <w:rsid w:val="00790C05"/>
    <w:rsid w:val="00791484"/>
    <w:rsid w:val="007915AB"/>
    <w:rsid w:val="00791C17"/>
    <w:rsid w:val="00791D2D"/>
    <w:rsid w:val="00792182"/>
    <w:rsid w:val="00792214"/>
    <w:rsid w:val="0079227A"/>
    <w:rsid w:val="007927B8"/>
    <w:rsid w:val="0079284E"/>
    <w:rsid w:val="007928AF"/>
    <w:rsid w:val="0079296F"/>
    <w:rsid w:val="00792A27"/>
    <w:rsid w:val="00792D3D"/>
    <w:rsid w:val="0079382F"/>
    <w:rsid w:val="00793A58"/>
    <w:rsid w:val="00793D42"/>
    <w:rsid w:val="007942AD"/>
    <w:rsid w:val="007943CB"/>
    <w:rsid w:val="007944B9"/>
    <w:rsid w:val="00794887"/>
    <w:rsid w:val="00794C8D"/>
    <w:rsid w:val="00794C98"/>
    <w:rsid w:val="00794DE9"/>
    <w:rsid w:val="007951FD"/>
    <w:rsid w:val="007955F5"/>
    <w:rsid w:val="00795657"/>
    <w:rsid w:val="007956AB"/>
    <w:rsid w:val="00795841"/>
    <w:rsid w:val="00795D4B"/>
    <w:rsid w:val="00795E8B"/>
    <w:rsid w:val="00796002"/>
    <w:rsid w:val="0079621C"/>
    <w:rsid w:val="007963BD"/>
    <w:rsid w:val="00796505"/>
    <w:rsid w:val="007969F6"/>
    <w:rsid w:val="00796FFA"/>
    <w:rsid w:val="0079770C"/>
    <w:rsid w:val="00797723"/>
    <w:rsid w:val="007977C5"/>
    <w:rsid w:val="00797B18"/>
    <w:rsid w:val="007A048B"/>
    <w:rsid w:val="007A06D4"/>
    <w:rsid w:val="007A0B10"/>
    <w:rsid w:val="007A0D18"/>
    <w:rsid w:val="007A0F1E"/>
    <w:rsid w:val="007A0FAA"/>
    <w:rsid w:val="007A115A"/>
    <w:rsid w:val="007A12F9"/>
    <w:rsid w:val="007A1332"/>
    <w:rsid w:val="007A18C6"/>
    <w:rsid w:val="007A1C1F"/>
    <w:rsid w:val="007A222B"/>
    <w:rsid w:val="007A24C0"/>
    <w:rsid w:val="007A295E"/>
    <w:rsid w:val="007A2B63"/>
    <w:rsid w:val="007A2CC9"/>
    <w:rsid w:val="007A2DD3"/>
    <w:rsid w:val="007A30BC"/>
    <w:rsid w:val="007A338F"/>
    <w:rsid w:val="007A37F7"/>
    <w:rsid w:val="007A3810"/>
    <w:rsid w:val="007A3BEF"/>
    <w:rsid w:val="007A3C5C"/>
    <w:rsid w:val="007A3C75"/>
    <w:rsid w:val="007A404E"/>
    <w:rsid w:val="007A411A"/>
    <w:rsid w:val="007A4353"/>
    <w:rsid w:val="007A4531"/>
    <w:rsid w:val="007A46D4"/>
    <w:rsid w:val="007A4B1F"/>
    <w:rsid w:val="007A4BEF"/>
    <w:rsid w:val="007A4C13"/>
    <w:rsid w:val="007A50DC"/>
    <w:rsid w:val="007A51F6"/>
    <w:rsid w:val="007A52D1"/>
    <w:rsid w:val="007A536D"/>
    <w:rsid w:val="007A5774"/>
    <w:rsid w:val="007A596A"/>
    <w:rsid w:val="007A5FE1"/>
    <w:rsid w:val="007A62B0"/>
    <w:rsid w:val="007A6455"/>
    <w:rsid w:val="007A69FF"/>
    <w:rsid w:val="007A6A46"/>
    <w:rsid w:val="007A6A9F"/>
    <w:rsid w:val="007A6B90"/>
    <w:rsid w:val="007A6BC8"/>
    <w:rsid w:val="007A6D01"/>
    <w:rsid w:val="007A7031"/>
    <w:rsid w:val="007A70C7"/>
    <w:rsid w:val="007A75D0"/>
    <w:rsid w:val="007A75DE"/>
    <w:rsid w:val="007A76FC"/>
    <w:rsid w:val="007A7C81"/>
    <w:rsid w:val="007A7CD1"/>
    <w:rsid w:val="007A7EB6"/>
    <w:rsid w:val="007B00C0"/>
    <w:rsid w:val="007B04E5"/>
    <w:rsid w:val="007B0A8E"/>
    <w:rsid w:val="007B0CC5"/>
    <w:rsid w:val="007B0D15"/>
    <w:rsid w:val="007B0E9F"/>
    <w:rsid w:val="007B105D"/>
    <w:rsid w:val="007B11A3"/>
    <w:rsid w:val="007B1246"/>
    <w:rsid w:val="007B1289"/>
    <w:rsid w:val="007B15BE"/>
    <w:rsid w:val="007B1629"/>
    <w:rsid w:val="007B1694"/>
    <w:rsid w:val="007B19AE"/>
    <w:rsid w:val="007B19C3"/>
    <w:rsid w:val="007B1A16"/>
    <w:rsid w:val="007B1FF4"/>
    <w:rsid w:val="007B281B"/>
    <w:rsid w:val="007B2864"/>
    <w:rsid w:val="007B29B9"/>
    <w:rsid w:val="007B2A48"/>
    <w:rsid w:val="007B2F44"/>
    <w:rsid w:val="007B2F77"/>
    <w:rsid w:val="007B3498"/>
    <w:rsid w:val="007B3C96"/>
    <w:rsid w:val="007B3CE1"/>
    <w:rsid w:val="007B452F"/>
    <w:rsid w:val="007B4534"/>
    <w:rsid w:val="007B4550"/>
    <w:rsid w:val="007B47E1"/>
    <w:rsid w:val="007B4C3C"/>
    <w:rsid w:val="007B4CB0"/>
    <w:rsid w:val="007B5AD1"/>
    <w:rsid w:val="007B5B0E"/>
    <w:rsid w:val="007B5B8A"/>
    <w:rsid w:val="007B5E81"/>
    <w:rsid w:val="007B60D2"/>
    <w:rsid w:val="007B634A"/>
    <w:rsid w:val="007B68B8"/>
    <w:rsid w:val="007B6A10"/>
    <w:rsid w:val="007B6E1D"/>
    <w:rsid w:val="007B6E75"/>
    <w:rsid w:val="007B6EFE"/>
    <w:rsid w:val="007B7215"/>
    <w:rsid w:val="007B76A2"/>
    <w:rsid w:val="007C0197"/>
    <w:rsid w:val="007C056A"/>
    <w:rsid w:val="007C0818"/>
    <w:rsid w:val="007C0A46"/>
    <w:rsid w:val="007C10C8"/>
    <w:rsid w:val="007C120D"/>
    <w:rsid w:val="007C1631"/>
    <w:rsid w:val="007C19F8"/>
    <w:rsid w:val="007C1BE3"/>
    <w:rsid w:val="007C1E11"/>
    <w:rsid w:val="007C1F34"/>
    <w:rsid w:val="007C2132"/>
    <w:rsid w:val="007C2241"/>
    <w:rsid w:val="007C2292"/>
    <w:rsid w:val="007C2391"/>
    <w:rsid w:val="007C2B52"/>
    <w:rsid w:val="007C2D19"/>
    <w:rsid w:val="007C2DC5"/>
    <w:rsid w:val="007C34A2"/>
    <w:rsid w:val="007C361B"/>
    <w:rsid w:val="007C36A8"/>
    <w:rsid w:val="007C3847"/>
    <w:rsid w:val="007C3CFC"/>
    <w:rsid w:val="007C3E52"/>
    <w:rsid w:val="007C3F89"/>
    <w:rsid w:val="007C4102"/>
    <w:rsid w:val="007C4440"/>
    <w:rsid w:val="007C475E"/>
    <w:rsid w:val="007C49C9"/>
    <w:rsid w:val="007C4BF0"/>
    <w:rsid w:val="007C4C08"/>
    <w:rsid w:val="007C4C80"/>
    <w:rsid w:val="007C5408"/>
    <w:rsid w:val="007C552F"/>
    <w:rsid w:val="007C55C7"/>
    <w:rsid w:val="007C56D7"/>
    <w:rsid w:val="007C577B"/>
    <w:rsid w:val="007C6172"/>
    <w:rsid w:val="007C63B6"/>
    <w:rsid w:val="007C6428"/>
    <w:rsid w:val="007C650D"/>
    <w:rsid w:val="007C659C"/>
    <w:rsid w:val="007C65E4"/>
    <w:rsid w:val="007C6725"/>
    <w:rsid w:val="007C6780"/>
    <w:rsid w:val="007C6898"/>
    <w:rsid w:val="007C6CAB"/>
    <w:rsid w:val="007C6D10"/>
    <w:rsid w:val="007C6DEB"/>
    <w:rsid w:val="007C6DF5"/>
    <w:rsid w:val="007C6E57"/>
    <w:rsid w:val="007C6F41"/>
    <w:rsid w:val="007C709E"/>
    <w:rsid w:val="007C71AB"/>
    <w:rsid w:val="007C7457"/>
    <w:rsid w:val="007C7739"/>
    <w:rsid w:val="007C78E4"/>
    <w:rsid w:val="007C7BF6"/>
    <w:rsid w:val="007C7C61"/>
    <w:rsid w:val="007C7CD4"/>
    <w:rsid w:val="007C7FCD"/>
    <w:rsid w:val="007D008F"/>
    <w:rsid w:val="007D0153"/>
    <w:rsid w:val="007D0231"/>
    <w:rsid w:val="007D05B0"/>
    <w:rsid w:val="007D0AA5"/>
    <w:rsid w:val="007D114D"/>
    <w:rsid w:val="007D138A"/>
    <w:rsid w:val="007D13FA"/>
    <w:rsid w:val="007D194F"/>
    <w:rsid w:val="007D1C80"/>
    <w:rsid w:val="007D1DA4"/>
    <w:rsid w:val="007D1EEB"/>
    <w:rsid w:val="007D2169"/>
    <w:rsid w:val="007D2189"/>
    <w:rsid w:val="007D2259"/>
    <w:rsid w:val="007D25F1"/>
    <w:rsid w:val="007D2668"/>
    <w:rsid w:val="007D2878"/>
    <w:rsid w:val="007D29AF"/>
    <w:rsid w:val="007D2B25"/>
    <w:rsid w:val="007D2C88"/>
    <w:rsid w:val="007D2F78"/>
    <w:rsid w:val="007D2F96"/>
    <w:rsid w:val="007D31F5"/>
    <w:rsid w:val="007D33FE"/>
    <w:rsid w:val="007D3493"/>
    <w:rsid w:val="007D3528"/>
    <w:rsid w:val="007D3747"/>
    <w:rsid w:val="007D39BA"/>
    <w:rsid w:val="007D3A51"/>
    <w:rsid w:val="007D3DC1"/>
    <w:rsid w:val="007D3E23"/>
    <w:rsid w:val="007D3E57"/>
    <w:rsid w:val="007D3FE0"/>
    <w:rsid w:val="007D4066"/>
    <w:rsid w:val="007D4247"/>
    <w:rsid w:val="007D4576"/>
    <w:rsid w:val="007D46C7"/>
    <w:rsid w:val="007D47B7"/>
    <w:rsid w:val="007D4EC4"/>
    <w:rsid w:val="007D5547"/>
    <w:rsid w:val="007D59F1"/>
    <w:rsid w:val="007D5B49"/>
    <w:rsid w:val="007D5C40"/>
    <w:rsid w:val="007D5DFA"/>
    <w:rsid w:val="007D5E4D"/>
    <w:rsid w:val="007D5FDE"/>
    <w:rsid w:val="007D6596"/>
    <w:rsid w:val="007D660D"/>
    <w:rsid w:val="007D6AB2"/>
    <w:rsid w:val="007D6CDC"/>
    <w:rsid w:val="007D7011"/>
    <w:rsid w:val="007D704D"/>
    <w:rsid w:val="007D72C4"/>
    <w:rsid w:val="007D72FA"/>
    <w:rsid w:val="007D73A3"/>
    <w:rsid w:val="007D766F"/>
    <w:rsid w:val="007D769C"/>
    <w:rsid w:val="007D7831"/>
    <w:rsid w:val="007D793C"/>
    <w:rsid w:val="007D7F1A"/>
    <w:rsid w:val="007E0193"/>
    <w:rsid w:val="007E0243"/>
    <w:rsid w:val="007E0596"/>
    <w:rsid w:val="007E090B"/>
    <w:rsid w:val="007E0956"/>
    <w:rsid w:val="007E0A0D"/>
    <w:rsid w:val="007E0DF5"/>
    <w:rsid w:val="007E1536"/>
    <w:rsid w:val="007E163C"/>
    <w:rsid w:val="007E182F"/>
    <w:rsid w:val="007E18C1"/>
    <w:rsid w:val="007E1A80"/>
    <w:rsid w:val="007E1B60"/>
    <w:rsid w:val="007E1C6A"/>
    <w:rsid w:val="007E1E17"/>
    <w:rsid w:val="007E1FB7"/>
    <w:rsid w:val="007E22D9"/>
    <w:rsid w:val="007E2311"/>
    <w:rsid w:val="007E2427"/>
    <w:rsid w:val="007E2829"/>
    <w:rsid w:val="007E28C1"/>
    <w:rsid w:val="007E2A5E"/>
    <w:rsid w:val="007E2B78"/>
    <w:rsid w:val="007E2D4B"/>
    <w:rsid w:val="007E2D98"/>
    <w:rsid w:val="007E2F88"/>
    <w:rsid w:val="007E3209"/>
    <w:rsid w:val="007E3349"/>
    <w:rsid w:val="007E3485"/>
    <w:rsid w:val="007E3EB2"/>
    <w:rsid w:val="007E4089"/>
    <w:rsid w:val="007E40F4"/>
    <w:rsid w:val="007E43ED"/>
    <w:rsid w:val="007E464C"/>
    <w:rsid w:val="007E4A0C"/>
    <w:rsid w:val="007E4C49"/>
    <w:rsid w:val="007E4D68"/>
    <w:rsid w:val="007E4F34"/>
    <w:rsid w:val="007E5004"/>
    <w:rsid w:val="007E53A2"/>
    <w:rsid w:val="007E5792"/>
    <w:rsid w:val="007E57AC"/>
    <w:rsid w:val="007E57F5"/>
    <w:rsid w:val="007E60A7"/>
    <w:rsid w:val="007E621A"/>
    <w:rsid w:val="007E6279"/>
    <w:rsid w:val="007E630D"/>
    <w:rsid w:val="007E641C"/>
    <w:rsid w:val="007E6495"/>
    <w:rsid w:val="007E6BCC"/>
    <w:rsid w:val="007E6BEE"/>
    <w:rsid w:val="007E6C6E"/>
    <w:rsid w:val="007E6DE8"/>
    <w:rsid w:val="007E73B8"/>
    <w:rsid w:val="007E7542"/>
    <w:rsid w:val="007E77A9"/>
    <w:rsid w:val="007E7BB4"/>
    <w:rsid w:val="007E7CEC"/>
    <w:rsid w:val="007E7DA5"/>
    <w:rsid w:val="007E7DBC"/>
    <w:rsid w:val="007E7ECD"/>
    <w:rsid w:val="007F09F1"/>
    <w:rsid w:val="007F0A9E"/>
    <w:rsid w:val="007F0C62"/>
    <w:rsid w:val="007F1008"/>
    <w:rsid w:val="007F10AE"/>
    <w:rsid w:val="007F12EE"/>
    <w:rsid w:val="007F18F4"/>
    <w:rsid w:val="007F1A85"/>
    <w:rsid w:val="007F1D2E"/>
    <w:rsid w:val="007F21A3"/>
    <w:rsid w:val="007F24D5"/>
    <w:rsid w:val="007F2D9E"/>
    <w:rsid w:val="007F33EE"/>
    <w:rsid w:val="007F3691"/>
    <w:rsid w:val="007F37F0"/>
    <w:rsid w:val="007F39BB"/>
    <w:rsid w:val="007F3C6E"/>
    <w:rsid w:val="007F415B"/>
    <w:rsid w:val="007F480F"/>
    <w:rsid w:val="007F4B45"/>
    <w:rsid w:val="007F4E3A"/>
    <w:rsid w:val="007F4F1B"/>
    <w:rsid w:val="007F5003"/>
    <w:rsid w:val="007F53FF"/>
    <w:rsid w:val="007F5491"/>
    <w:rsid w:val="007F54BD"/>
    <w:rsid w:val="007F595C"/>
    <w:rsid w:val="007F5CC7"/>
    <w:rsid w:val="007F602B"/>
    <w:rsid w:val="007F6388"/>
    <w:rsid w:val="007F66B4"/>
    <w:rsid w:val="007F69A4"/>
    <w:rsid w:val="007F6CE5"/>
    <w:rsid w:val="007F7112"/>
    <w:rsid w:val="007F71CB"/>
    <w:rsid w:val="007F74B1"/>
    <w:rsid w:val="007F750C"/>
    <w:rsid w:val="007F75D6"/>
    <w:rsid w:val="007F78A2"/>
    <w:rsid w:val="007F7E7A"/>
    <w:rsid w:val="00800192"/>
    <w:rsid w:val="0080029A"/>
    <w:rsid w:val="00800C5F"/>
    <w:rsid w:val="00800D1D"/>
    <w:rsid w:val="00801016"/>
    <w:rsid w:val="00801046"/>
    <w:rsid w:val="008011DF"/>
    <w:rsid w:val="0080129B"/>
    <w:rsid w:val="00801457"/>
    <w:rsid w:val="008016AC"/>
    <w:rsid w:val="008019AA"/>
    <w:rsid w:val="00801B82"/>
    <w:rsid w:val="00801D7D"/>
    <w:rsid w:val="00801E5E"/>
    <w:rsid w:val="00801FBE"/>
    <w:rsid w:val="00802022"/>
    <w:rsid w:val="008021F4"/>
    <w:rsid w:val="008022D6"/>
    <w:rsid w:val="00802457"/>
    <w:rsid w:val="0080245F"/>
    <w:rsid w:val="008024CA"/>
    <w:rsid w:val="00802660"/>
    <w:rsid w:val="00802800"/>
    <w:rsid w:val="00802828"/>
    <w:rsid w:val="00802ACC"/>
    <w:rsid w:val="00802E8C"/>
    <w:rsid w:val="008030B4"/>
    <w:rsid w:val="008030CE"/>
    <w:rsid w:val="008034BB"/>
    <w:rsid w:val="008038E1"/>
    <w:rsid w:val="00803F26"/>
    <w:rsid w:val="0080418F"/>
    <w:rsid w:val="008043C3"/>
    <w:rsid w:val="008050E7"/>
    <w:rsid w:val="008053F5"/>
    <w:rsid w:val="0080543D"/>
    <w:rsid w:val="00805EDB"/>
    <w:rsid w:val="00806047"/>
    <w:rsid w:val="00806157"/>
    <w:rsid w:val="0080683B"/>
    <w:rsid w:val="00806871"/>
    <w:rsid w:val="00806962"/>
    <w:rsid w:val="008069F5"/>
    <w:rsid w:val="00806A3B"/>
    <w:rsid w:val="00806E01"/>
    <w:rsid w:val="00806E9B"/>
    <w:rsid w:val="00806F7C"/>
    <w:rsid w:val="00806F99"/>
    <w:rsid w:val="00807139"/>
    <w:rsid w:val="0080741C"/>
    <w:rsid w:val="008075E4"/>
    <w:rsid w:val="008078DC"/>
    <w:rsid w:val="00807A7A"/>
    <w:rsid w:val="00807D5F"/>
    <w:rsid w:val="00807EC8"/>
    <w:rsid w:val="00810207"/>
    <w:rsid w:val="008102E3"/>
    <w:rsid w:val="00810563"/>
    <w:rsid w:val="00810754"/>
    <w:rsid w:val="008108BA"/>
    <w:rsid w:val="00810D12"/>
    <w:rsid w:val="008111B7"/>
    <w:rsid w:val="008116F8"/>
    <w:rsid w:val="008117CE"/>
    <w:rsid w:val="008119D2"/>
    <w:rsid w:val="00811F6C"/>
    <w:rsid w:val="00812291"/>
    <w:rsid w:val="0081288C"/>
    <w:rsid w:val="00812CE2"/>
    <w:rsid w:val="00812DD8"/>
    <w:rsid w:val="0081315E"/>
    <w:rsid w:val="0081379B"/>
    <w:rsid w:val="00813A8B"/>
    <w:rsid w:val="00813AB4"/>
    <w:rsid w:val="00814AAA"/>
    <w:rsid w:val="00814ADA"/>
    <w:rsid w:val="00814BD5"/>
    <w:rsid w:val="008151B5"/>
    <w:rsid w:val="0081544B"/>
    <w:rsid w:val="00815760"/>
    <w:rsid w:val="00815765"/>
    <w:rsid w:val="008158B2"/>
    <w:rsid w:val="00815B1C"/>
    <w:rsid w:val="00816121"/>
    <w:rsid w:val="00816420"/>
    <w:rsid w:val="00816598"/>
    <w:rsid w:val="008165D3"/>
    <w:rsid w:val="00816644"/>
    <w:rsid w:val="008167DF"/>
    <w:rsid w:val="00816824"/>
    <w:rsid w:val="0081690E"/>
    <w:rsid w:val="00816B28"/>
    <w:rsid w:val="00816F50"/>
    <w:rsid w:val="008171BB"/>
    <w:rsid w:val="008176A0"/>
    <w:rsid w:val="00817824"/>
    <w:rsid w:val="00817C2C"/>
    <w:rsid w:val="00817DFD"/>
    <w:rsid w:val="00820252"/>
    <w:rsid w:val="008202B6"/>
    <w:rsid w:val="008205EE"/>
    <w:rsid w:val="00820776"/>
    <w:rsid w:val="00821675"/>
    <w:rsid w:val="0082171F"/>
    <w:rsid w:val="00821D44"/>
    <w:rsid w:val="00821E9F"/>
    <w:rsid w:val="0082202D"/>
    <w:rsid w:val="00822317"/>
    <w:rsid w:val="008223BC"/>
    <w:rsid w:val="0082243F"/>
    <w:rsid w:val="008224E7"/>
    <w:rsid w:val="0082303A"/>
    <w:rsid w:val="00823499"/>
    <w:rsid w:val="008235A9"/>
    <w:rsid w:val="00823731"/>
    <w:rsid w:val="008237B3"/>
    <w:rsid w:val="008238F6"/>
    <w:rsid w:val="00823AB9"/>
    <w:rsid w:val="00823D69"/>
    <w:rsid w:val="00823EFA"/>
    <w:rsid w:val="00824437"/>
    <w:rsid w:val="00824520"/>
    <w:rsid w:val="008246FF"/>
    <w:rsid w:val="008249EC"/>
    <w:rsid w:val="00824A67"/>
    <w:rsid w:val="00824A6E"/>
    <w:rsid w:val="00824D72"/>
    <w:rsid w:val="00824E0F"/>
    <w:rsid w:val="00824EDE"/>
    <w:rsid w:val="0082538E"/>
    <w:rsid w:val="0082569E"/>
    <w:rsid w:val="00825803"/>
    <w:rsid w:val="00825863"/>
    <w:rsid w:val="0082587F"/>
    <w:rsid w:val="00825BAD"/>
    <w:rsid w:val="00825BBA"/>
    <w:rsid w:val="00825C05"/>
    <w:rsid w:val="00825FBC"/>
    <w:rsid w:val="00825FCF"/>
    <w:rsid w:val="0082612F"/>
    <w:rsid w:val="0082615B"/>
    <w:rsid w:val="008264BB"/>
    <w:rsid w:val="00826B59"/>
    <w:rsid w:val="00826C6E"/>
    <w:rsid w:val="00827172"/>
    <w:rsid w:val="008271B4"/>
    <w:rsid w:val="0082763F"/>
    <w:rsid w:val="0082775F"/>
    <w:rsid w:val="0082795D"/>
    <w:rsid w:val="00827A76"/>
    <w:rsid w:val="00827A8D"/>
    <w:rsid w:val="0083029E"/>
    <w:rsid w:val="0083055D"/>
    <w:rsid w:val="00830E4C"/>
    <w:rsid w:val="00830F0A"/>
    <w:rsid w:val="0083129B"/>
    <w:rsid w:val="0083156E"/>
    <w:rsid w:val="0083172B"/>
    <w:rsid w:val="00831791"/>
    <w:rsid w:val="0083186E"/>
    <w:rsid w:val="00831986"/>
    <w:rsid w:val="00831AFF"/>
    <w:rsid w:val="00831CF9"/>
    <w:rsid w:val="008321E4"/>
    <w:rsid w:val="008321FF"/>
    <w:rsid w:val="008329BE"/>
    <w:rsid w:val="00832D6F"/>
    <w:rsid w:val="00833035"/>
    <w:rsid w:val="00833809"/>
    <w:rsid w:val="00833E12"/>
    <w:rsid w:val="0083419B"/>
    <w:rsid w:val="008341BF"/>
    <w:rsid w:val="00834544"/>
    <w:rsid w:val="008345A5"/>
    <w:rsid w:val="00834607"/>
    <w:rsid w:val="00834B5A"/>
    <w:rsid w:val="00834E39"/>
    <w:rsid w:val="00834E60"/>
    <w:rsid w:val="00835177"/>
    <w:rsid w:val="0083532C"/>
    <w:rsid w:val="008353E9"/>
    <w:rsid w:val="008356C6"/>
    <w:rsid w:val="00835803"/>
    <w:rsid w:val="00835821"/>
    <w:rsid w:val="0083596C"/>
    <w:rsid w:val="00835973"/>
    <w:rsid w:val="00835DC7"/>
    <w:rsid w:val="00835DEF"/>
    <w:rsid w:val="00835E61"/>
    <w:rsid w:val="00836017"/>
    <w:rsid w:val="00836044"/>
    <w:rsid w:val="008364C8"/>
    <w:rsid w:val="00836A2B"/>
    <w:rsid w:val="00836B00"/>
    <w:rsid w:val="00836FB2"/>
    <w:rsid w:val="0083731C"/>
    <w:rsid w:val="00837587"/>
    <w:rsid w:val="00837A09"/>
    <w:rsid w:val="00837FA6"/>
    <w:rsid w:val="008400DD"/>
    <w:rsid w:val="00840353"/>
    <w:rsid w:val="00840861"/>
    <w:rsid w:val="00840D61"/>
    <w:rsid w:val="00840D67"/>
    <w:rsid w:val="00841111"/>
    <w:rsid w:val="00841463"/>
    <w:rsid w:val="00841918"/>
    <w:rsid w:val="00841AE6"/>
    <w:rsid w:val="00841B1F"/>
    <w:rsid w:val="00841D75"/>
    <w:rsid w:val="00841FDF"/>
    <w:rsid w:val="008420F6"/>
    <w:rsid w:val="00842354"/>
    <w:rsid w:val="00842392"/>
    <w:rsid w:val="00842615"/>
    <w:rsid w:val="008427F3"/>
    <w:rsid w:val="00842943"/>
    <w:rsid w:val="00842956"/>
    <w:rsid w:val="00842BB9"/>
    <w:rsid w:val="00842DDC"/>
    <w:rsid w:val="00843296"/>
    <w:rsid w:val="0084340D"/>
    <w:rsid w:val="008434D5"/>
    <w:rsid w:val="008435C4"/>
    <w:rsid w:val="00843612"/>
    <w:rsid w:val="0084368D"/>
    <w:rsid w:val="00843962"/>
    <w:rsid w:val="00843BA8"/>
    <w:rsid w:val="00843CAE"/>
    <w:rsid w:val="00843E9C"/>
    <w:rsid w:val="00843EB0"/>
    <w:rsid w:val="008440A0"/>
    <w:rsid w:val="00844146"/>
    <w:rsid w:val="00844215"/>
    <w:rsid w:val="008445D3"/>
    <w:rsid w:val="008446AC"/>
    <w:rsid w:val="00844A7B"/>
    <w:rsid w:val="00844A7D"/>
    <w:rsid w:val="008451C9"/>
    <w:rsid w:val="0084524A"/>
    <w:rsid w:val="00845514"/>
    <w:rsid w:val="008457D6"/>
    <w:rsid w:val="00845A00"/>
    <w:rsid w:val="00845C88"/>
    <w:rsid w:val="00845F16"/>
    <w:rsid w:val="0084601E"/>
    <w:rsid w:val="00846726"/>
    <w:rsid w:val="00846792"/>
    <w:rsid w:val="00846C43"/>
    <w:rsid w:val="00846C7F"/>
    <w:rsid w:val="00846F05"/>
    <w:rsid w:val="00847074"/>
    <w:rsid w:val="0084763B"/>
    <w:rsid w:val="00847D4E"/>
    <w:rsid w:val="00850170"/>
    <w:rsid w:val="0085026B"/>
    <w:rsid w:val="0085056C"/>
    <w:rsid w:val="00851119"/>
    <w:rsid w:val="0085134E"/>
    <w:rsid w:val="008513F8"/>
    <w:rsid w:val="008514EE"/>
    <w:rsid w:val="00851AE7"/>
    <w:rsid w:val="00851C0B"/>
    <w:rsid w:val="00851C3C"/>
    <w:rsid w:val="00851F25"/>
    <w:rsid w:val="00851F59"/>
    <w:rsid w:val="0085230A"/>
    <w:rsid w:val="0085267B"/>
    <w:rsid w:val="008526A4"/>
    <w:rsid w:val="00852889"/>
    <w:rsid w:val="00852A72"/>
    <w:rsid w:val="00852B13"/>
    <w:rsid w:val="00852B46"/>
    <w:rsid w:val="00852E25"/>
    <w:rsid w:val="00852E9E"/>
    <w:rsid w:val="00852EA3"/>
    <w:rsid w:val="008537CC"/>
    <w:rsid w:val="00853897"/>
    <w:rsid w:val="00853AE3"/>
    <w:rsid w:val="00853C41"/>
    <w:rsid w:val="008542AA"/>
    <w:rsid w:val="008542F4"/>
    <w:rsid w:val="00854507"/>
    <w:rsid w:val="00854BC3"/>
    <w:rsid w:val="00854C77"/>
    <w:rsid w:val="00854C91"/>
    <w:rsid w:val="00854F15"/>
    <w:rsid w:val="0085529B"/>
    <w:rsid w:val="008552B4"/>
    <w:rsid w:val="008553A8"/>
    <w:rsid w:val="0085553A"/>
    <w:rsid w:val="0085580F"/>
    <w:rsid w:val="00855899"/>
    <w:rsid w:val="008558FA"/>
    <w:rsid w:val="008559C4"/>
    <w:rsid w:val="00855DD8"/>
    <w:rsid w:val="00855ED6"/>
    <w:rsid w:val="00856089"/>
    <w:rsid w:val="008560D5"/>
    <w:rsid w:val="00856266"/>
    <w:rsid w:val="00856275"/>
    <w:rsid w:val="008562DC"/>
    <w:rsid w:val="008565E1"/>
    <w:rsid w:val="008567D4"/>
    <w:rsid w:val="0085695A"/>
    <w:rsid w:val="008569B6"/>
    <w:rsid w:val="00856AA5"/>
    <w:rsid w:val="00856B22"/>
    <w:rsid w:val="00856C1C"/>
    <w:rsid w:val="00856E2B"/>
    <w:rsid w:val="008571AB"/>
    <w:rsid w:val="008571AC"/>
    <w:rsid w:val="00857417"/>
    <w:rsid w:val="00857D85"/>
    <w:rsid w:val="008602A6"/>
    <w:rsid w:val="008603E0"/>
    <w:rsid w:val="00860488"/>
    <w:rsid w:val="00860751"/>
    <w:rsid w:val="00860776"/>
    <w:rsid w:val="00860879"/>
    <w:rsid w:val="00860AA8"/>
    <w:rsid w:val="00860C94"/>
    <w:rsid w:val="00860FB8"/>
    <w:rsid w:val="0086157D"/>
    <w:rsid w:val="00861723"/>
    <w:rsid w:val="0086183D"/>
    <w:rsid w:val="00861878"/>
    <w:rsid w:val="00861A14"/>
    <w:rsid w:val="00861D50"/>
    <w:rsid w:val="00861F33"/>
    <w:rsid w:val="008620D6"/>
    <w:rsid w:val="008621B7"/>
    <w:rsid w:val="00862656"/>
    <w:rsid w:val="0086265E"/>
    <w:rsid w:val="00862C28"/>
    <w:rsid w:val="00862C76"/>
    <w:rsid w:val="008634B4"/>
    <w:rsid w:val="0086398E"/>
    <w:rsid w:val="008639CF"/>
    <w:rsid w:val="00863A89"/>
    <w:rsid w:val="00863C91"/>
    <w:rsid w:val="00863E4A"/>
    <w:rsid w:val="00863E8B"/>
    <w:rsid w:val="0086406C"/>
    <w:rsid w:val="008647A7"/>
    <w:rsid w:val="00864A1A"/>
    <w:rsid w:val="00864A9F"/>
    <w:rsid w:val="00864BB8"/>
    <w:rsid w:val="00864D82"/>
    <w:rsid w:val="0086505C"/>
    <w:rsid w:val="0086523B"/>
    <w:rsid w:val="00865292"/>
    <w:rsid w:val="008657F0"/>
    <w:rsid w:val="008657F4"/>
    <w:rsid w:val="0086581D"/>
    <w:rsid w:val="00865C4D"/>
    <w:rsid w:val="0086601C"/>
    <w:rsid w:val="00866168"/>
    <w:rsid w:val="0086627D"/>
    <w:rsid w:val="0086666F"/>
    <w:rsid w:val="008666AF"/>
    <w:rsid w:val="00866B84"/>
    <w:rsid w:val="00866CC4"/>
    <w:rsid w:val="00866E16"/>
    <w:rsid w:val="00866E8B"/>
    <w:rsid w:val="00867212"/>
    <w:rsid w:val="0086722F"/>
    <w:rsid w:val="00867230"/>
    <w:rsid w:val="0086761A"/>
    <w:rsid w:val="00867AB6"/>
    <w:rsid w:val="00867CFE"/>
    <w:rsid w:val="00870186"/>
    <w:rsid w:val="008704A1"/>
    <w:rsid w:val="008704FE"/>
    <w:rsid w:val="00870772"/>
    <w:rsid w:val="008707D2"/>
    <w:rsid w:val="008707F1"/>
    <w:rsid w:val="008708AD"/>
    <w:rsid w:val="00870AAA"/>
    <w:rsid w:val="008710AA"/>
    <w:rsid w:val="00871196"/>
    <w:rsid w:val="008713B3"/>
    <w:rsid w:val="00871678"/>
    <w:rsid w:val="0087168D"/>
    <w:rsid w:val="00871699"/>
    <w:rsid w:val="00871944"/>
    <w:rsid w:val="00871C4C"/>
    <w:rsid w:val="00871EE3"/>
    <w:rsid w:val="008721D4"/>
    <w:rsid w:val="008723A3"/>
    <w:rsid w:val="00872A39"/>
    <w:rsid w:val="00872AFE"/>
    <w:rsid w:val="008730F0"/>
    <w:rsid w:val="00873624"/>
    <w:rsid w:val="008737B5"/>
    <w:rsid w:val="0087384F"/>
    <w:rsid w:val="00873A9D"/>
    <w:rsid w:val="00873C31"/>
    <w:rsid w:val="00873C4F"/>
    <w:rsid w:val="00873EA5"/>
    <w:rsid w:val="00874128"/>
    <w:rsid w:val="00874440"/>
    <w:rsid w:val="0087474B"/>
    <w:rsid w:val="008749CC"/>
    <w:rsid w:val="00874CB2"/>
    <w:rsid w:val="00875181"/>
    <w:rsid w:val="00875419"/>
    <w:rsid w:val="00875959"/>
    <w:rsid w:val="008765E1"/>
    <w:rsid w:val="0087666F"/>
    <w:rsid w:val="00876849"/>
    <w:rsid w:val="00876899"/>
    <w:rsid w:val="00876AE9"/>
    <w:rsid w:val="00876F01"/>
    <w:rsid w:val="008772A8"/>
    <w:rsid w:val="00877468"/>
    <w:rsid w:val="00877653"/>
    <w:rsid w:val="00877960"/>
    <w:rsid w:val="00877988"/>
    <w:rsid w:val="00877A2F"/>
    <w:rsid w:val="00877AA8"/>
    <w:rsid w:val="00880794"/>
    <w:rsid w:val="008808B9"/>
    <w:rsid w:val="0088099E"/>
    <w:rsid w:val="00880CA4"/>
    <w:rsid w:val="0088104B"/>
    <w:rsid w:val="008811A6"/>
    <w:rsid w:val="00881440"/>
    <w:rsid w:val="008814B8"/>
    <w:rsid w:val="0088182B"/>
    <w:rsid w:val="00881860"/>
    <w:rsid w:val="00881A77"/>
    <w:rsid w:val="00881AC0"/>
    <w:rsid w:val="00881F19"/>
    <w:rsid w:val="00882430"/>
    <w:rsid w:val="008824B6"/>
    <w:rsid w:val="0088277F"/>
    <w:rsid w:val="00882DC9"/>
    <w:rsid w:val="00882E14"/>
    <w:rsid w:val="008830E5"/>
    <w:rsid w:val="0088327E"/>
    <w:rsid w:val="008834FD"/>
    <w:rsid w:val="00883660"/>
    <w:rsid w:val="00883991"/>
    <w:rsid w:val="008839F7"/>
    <w:rsid w:val="00883D46"/>
    <w:rsid w:val="00884372"/>
    <w:rsid w:val="0088440D"/>
    <w:rsid w:val="0088488B"/>
    <w:rsid w:val="008849EF"/>
    <w:rsid w:val="00884E81"/>
    <w:rsid w:val="00884E92"/>
    <w:rsid w:val="00885173"/>
    <w:rsid w:val="00885AB6"/>
    <w:rsid w:val="00885C48"/>
    <w:rsid w:val="008863B6"/>
    <w:rsid w:val="008863D6"/>
    <w:rsid w:val="00886530"/>
    <w:rsid w:val="0088653A"/>
    <w:rsid w:val="0088693A"/>
    <w:rsid w:val="0088696F"/>
    <w:rsid w:val="00886CCA"/>
    <w:rsid w:val="00886F7F"/>
    <w:rsid w:val="00886FD4"/>
    <w:rsid w:val="00887014"/>
    <w:rsid w:val="0088704F"/>
    <w:rsid w:val="00887056"/>
    <w:rsid w:val="0088775F"/>
    <w:rsid w:val="008878A1"/>
    <w:rsid w:val="00887FC4"/>
    <w:rsid w:val="00890005"/>
    <w:rsid w:val="00890041"/>
    <w:rsid w:val="0089040A"/>
    <w:rsid w:val="00890624"/>
    <w:rsid w:val="008907DF"/>
    <w:rsid w:val="00890C1D"/>
    <w:rsid w:val="00891233"/>
    <w:rsid w:val="00891736"/>
    <w:rsid w:val="008917D0"/>
    <w:rsid w:val="0089190E"/>
    <w:rsid w:val="0089192C"/>
    <w:rsid w:val="00891B20"/>
    <w:rsid w:val="00891B56"/>
    <w:rsid w:val="00892142"/>
    <w:rsid w:val="00892213"/>
    <w:rsid w:val="00892739"/>
    <w:rsid w:val="0089276B"/>
    <w:rsid w:val="00892E89"/>
    <w:rsid w:val="00892F79"/>
    <w:rsid w:val="0089318C"/>
    <w:rsid w:val="008931F1"/>
    <w:rsid w:val="008934EA"/>
    <w:rsid w:val="008937CB"/>
    <w:rsid w:val="008938DE"/>
    <w:rsid w:val="00893A96"/>
    <w:rsid w:val="00893C33"/>
    <w:rsid w:val="00894163"/>
    <w:rsid w:val="008941EC"/>
    <w:rsid w:val="00894230"/>
    <w:rsid w:val="0089424A"/>
    <w:rsid w:val="00894255"/>
    <w:rsid w:val="00894298"/>
    <w:rsid w:val="0089433C"/>
    <w:rsid w:val="008945B9"/>
    <w:rsid w:val="00894670"/>
    <w:rsid w:val="008946C1"/>
    <w:rsid w:val="0089498F"/>
    <w:rsid w:val="00894AD8"/>
    <w:rsid w:val="00894CBC"/>
    <w:rsid w:val="008954D1"/>
    <w:rsid w:val="00895D57"/>
    <w:rsid w:val="00895E50"/>
    <w:rsid w:val="00895FDF"/>
    <w:rsid w:val="00896289"/>
    <w:rsid w:val="0089672D"/>
    <w:rsid w:val="00896ADE"/>
    <w:rsid w:val="00896C83"/>
    <w:rsid w:val="0089700F"/>
    <w:rsid w:val="008970FE"/>
    <w:rsid w:val="0089768B"/>
    <w:rsid w:val="00897A9B"/>
    <w:rsid w:val="00897C91"/>
    <w:rsid w:val="00897D4C"/>
    <w:rsid w:val="008A02B6"/>
    <w:rsid w:val="008A031F"/>
    <w:rsid w:val="008A0388"/>
    <w:rsid w:val="008A03BA"/>
    <w:rsid w:val="008A04B9"/>
    <w:rsid w:val="008A086C"/>
    <w:rsid w:val="008A095C"/>
    <w:rsid w:val="008A0A3E"/>
    <w:rsid w:val="008A0BF5"/>
    <w:rsid w:val="008A0C25"/>
    <w:rsid w:val="008A0D34"/>
    <w:rsid w:val="008A0DA3"/>
    <w:rsid w:val="008A0DD4"/>
    <w:rsid w:val="008A0E7E"/>
    <w:rsid w:val="008A0FAE"/>
    <w:rsid w:val="008A1042"/>
    <w:rsid w:val="008A10B2"/>
    <w:rsid w:val="008A1B74"/>
    <w:rsid w:val="008A1B83"/>
    <w:rsid w:val="008A205A"/>
    <w:rsid w:val="008A22EF"/>
    <w:rsid w:val="008A2B5D"/>
    <w:rsid w:val="008A2D3E"/>
    <w:rsid w:val="008A2E93"/>
    <w:rsid w:val="008A3406"/>
    <w:rsid w:val="008A35A3"/>
    <w:rsid w:val="008A3697"/>
    <w:rsid w:val="008A3E6C"/>
    <w:rsid w:val="008A4311"/>
    <w:rsid w:val="008A4592"/>
    <w:rsid w:val="008A459D"/>
    <w:rsid w:val="008A487B"/>
    <w:rsid w:val="008A492B"/>
    <w:rsid w:val="008A4C6F"/>
    <w:rsid w:val="008A4D54"/>
    <w:rsid w:val="008A4E83"/>
    <w:rsid w:val="008A4ED6"/>
    <w:rsid w:val="008A4F0D"/>
    <w:rsid w:val="008A4F6B"/>
    <w:rsid w:val="008A50B2"/>
    <w:rsid w:val="008A52C5"/>
    <w:rsid w:val="008A5523"/>
    <w:rsid w:val="008A56FC"/>
    <w:rsid w:val="008A57A0"/>
    <w:rsid w:val="008A5822"/>
    <w:rsid w:val="008A5A23"/>
    <w:rsid w:val="008A6399"/>
    <w:rsid w:val="008A6A8A"/>
    <w:rsid w:val="008A6D7E"/>
    <w:rsid w:val="008A725C"/>
    <w:rsid w:val="008A739F"/>
    <w:rsid w:val="008A765B"/>
    <w:rsid w:val="008A76C8"/>
    <w:rsid w:val="008A7A10"/>
    <w:rsid w:val="008A7E50"/>
    <w:rsid w:val="008A7E56"/>
    <w:rsid w:val="008A7E74"/>
    <w:rsid w:val="008B0093"/>
    <w:rsid w:val="008B026A"/>
    <w:rsid w:val="008B02ED"/>
    <w:rsid w:val="008B0544"/>
    <w:rsid w:val="008B096C"/>
    <w:rsid w:val="008B0AF4"/>
    <w:rsid w:val="008B0DE1"/>
    <w:rsid w:val="008B0EF1"/>
    <w:rsid w:val="008B1210"/>
    <w:rsid w:val="008B179D"/>
    <w:rsid w:val="008B1837"/>
    <w:rsid w:val="008B1859"/>
    <w:rsid w:val="008B1B6D"/>
    <w:rsid w:val="008B1BA8"/>
    <w:rsid w:val="008B1C7D"/>
    <w:rsid w:val="008B1E93"/>
    <w:rsid w:val="008B242C"/>
    <w:rsid w:val="008B2948"/>
    <w:rsid w:val="008B2A8F"/>
    <w:rsid w:val="008B3130"/>
    <w:rsid w:val="008B3E35"/>
    <w:rsid w:val="008B3F32"/>
    <w:rsid w:val="008B4156"/>
    <w:rsid w:val="008B459A"/>
    <w:rsid w:val="008B4711"/>
    <w:rsid w:val="008B4958"/>
    <w:rsid w:val="008B4A59"/>
    <w:rsid w:val="008B4C6F"/>
    <w:rsid w:val="008B4C81"/>
    <w:rsid w:val="008B4DF1"/>
    <w:rsid w:val="008B4F85"/>
    <w:rsid w:val="008B502B"/>
    <w:rsid w:val="008B5574"/>
    <w:rsid w:val="008B561A"/>
    <w:rsid w:val="008B5824"/>
    <w:rsid w:val="008B5A2D"/>
    <w:rsid w:val="008B5ABC"/>
    <w:rsid w:val="008B5B44"/>
    <w:rsid w:val="008B5D3B"/>
    <w:rsid w:val="008B5DFD"/>
    <w:rsid w:val="008B5EB6"/>
    <w:rsid w:val="008B678C"/>
    <w:rsid w:val="008B6D16"/>
    <w:rsid w:val="008B6D65"/>
    <w:rsid w:val="008B6FB4"/>
    <w:rsid w:val="008B71F9"/>
    <w:rsid w:val="008B7872"/>
    <w:rsid w:val="008B78CC"/>
    <w:rsid w:val="008B79F1"/>
    <w:rsid w:val="008B7AE7"/>
    <w:rsid w:val="008B7B7E"/>
    <w:rsid w:val="008B7CD1"/>
    <w:rsid w:val="008C00C6"/>
    <w:rsid w:val="008C0681"/>
    <w:rsid w:val="008C06BD"/>
    <w:rsid w:val="008C0930"/>
    <w:rsid w:val="008C0B21"/>
    <w:rsid w:val="008C0C59"/>
    <w:rsid w:val="008C0D5B"/>
    <w:rsid w:val="008C0EAF"/>
    <w:rsid w:val="008C0F44"/>
    <w:rsid w:val="008C1001"/>
    <w:rsid w:val="008C110B"/>
    <w:rsid w:val="008C12EF"/>
    <w:rsid w:val="008C13E3"/>
    <w:rsid w:val="008C1A44"/>
    <w:rsid w:val="008C1AE1"/>
    <w:rsid w:val="008C1E10"/>
    <w:rsid w:val="008C22C3"/>
    <w:rsid w:val="008C268A"/>
    <w:rsid w:val="008C2D2E"/>
    <w:rsid w:val="008C2ED4"/>
    <w:rsid w:val="008C310F"/>
    <w:rsid w:val="008C3334"/>
    <w:rsid w:val="008C3681"/>
    <w:rsid w:val="008C4438"/>
    <w:rsid w:val="008C49B4"/>
    <w:rsid w:val="008C4E39"/>
    <w:rsid w:val="008C5105"/>
    <w:rsid w:val="008C51DD"/>
    <w:rsid w:val="008C5446"/>
    <w:rsid w:val="008C5763"/>
    <w:rsid w:val="008C5B7A"/>
    <w:rsid w:val="008C5B8D"/>
    <w:rsid w:val="008C5BC1"/>
    <w:rsid w:val="008C5DF5"/>
    <w:rsid w:val="008C6090"/>
    <w:rsid w:val="008C610C"/>
    <w:rsid w:val="008C632D"/>
    <w:rsid w:val="008C637C"/>
    <w:rsid w:val="008C6809"/>
    <w:rsid w:val="008C684B"/>
    <w:rsid w:val="008C6905"/>
    <w:rsid w:val="008C6BF2"/>
    <w:rsid w:val="008C6E7E"/>
    <w:rsid w:val="008C6FEF"/>
    <w:rsid w:val="008C7265"/>
    <w:rsid w:val="008C779C"/>
    <w:rsid w:val="008C7901"/>
    <w:rsid w:val="008C7A39"/>
    <w:rsid w:val="008C7ABF"/>
    <w:rsid w:val="008C7F79"/>
    <w:rsid w:val="008D00FD"/>
    <w:rsid w:val="008D02DB"/>
    <w:rsid w:val="008D03CD"/>
    <w:rsid w:val="008D0472"/>
    <w:rsid w:val="008D05D4"/>
    <w:rsid w:val="008D0738"/>
    <w:rsid w:val="008D0AD3"/>
    <w:rsid w:val="008D0C8B"/>
    <w:rsid w:val="008D0F37"/>
    <w:rsid w:val="008D1412"/>
    <w:rsid w:val="008D142B"/>
    <w:rsid w:val="008D1AC4"/>
    <w:rsid w:val="008D1AF3"/>
    <w:rsid w:val="008D246B"/>
    <w:rsid w:val="008D2623"/>
    <w:rsid w:val="008D313D"/>
    <w:rsid w:val="008D3489"/>
    <w:rsid w:val="008D3688"/>
    <w:rsid w:val="008D39F6"/>
    <w:rsid w:val="008D3F73"/>
    <w:rsid w:val="008D4069"/>
    <w:rsid w:val="008D44C9"/>
    <w:rsid w:val="008D46C9"/>
    <w:rsid w:val="008D4B2F"/>
    <w:rsid w:val="008D4EA9"/>
    <w:rsid w:val="008D5189"/>
    <w:rsid w:val="008D5235"/>
    <w:rsid w:val="008D540F"/>
    <w:rsid w:val="008D5480"/>
    <w:rsid w:val="008D555C"/>
    <w:rsid w:val="008D5592"/>
    <w:rsid w:val="008D55CC"/>
    <w:rsid w:val="008D586D"/>
    <w:rsid w:val="008D59D4"/>
    <w:rsid w:val="008D5A81"/>
    <w:rsid w:val="008D5BFB"/>
    <w:rsid w:val="008D6069"/>
    <w:rsid w:val="008D62EF"/>
    <w:rsid w:val="008D63FB"/>
    <w:rsid w:val="008D69A8"/>
    <w:rsid w:val="008D6A3A"/>
    <w:rsid w:val="008D6B0A"/>
    <w:rsid w:val="008D6C3F"/>
    <w:rsid w:val="008D7025"/>
    <w:rsid w:val="008D7261"/>
    <w:rsid w:val="008D75B8"/>
    <w:rsid w:val="008D76A7"/>
    <w:rsid w:val="008D7749"/>
    <w:rsid w:val="008D7962"/>
    <w:rsid w:val="008D7BA2"/>
    <w:rsid w:val="008D7DEB"/>
    <w:rsid w:val="008E0249"/>
    <w:rsid w:val="008E0577"/>
    <w:rsid w:val="008E0716"/>
    <w:rsid w:val="008E07B5"/>
    <w:rsid w:val="008E07CB"/>
    <w:rsid w:val="008E09B1"/>
    <w:rsid w:val="008E0D51"/>
    <w:rsid w:val="008E13AF"/>
    <w:rsid w:val="008E1853"/>
    <w:rsid w:val="008E1900"/>
    <w:rsid w:val="008E19CA"/>
    <w:rsid w:val="008E1B1E"/>
    <w:rsid w:val="008E1E7D"/>
    <w:rsid w:val="008E1FA1"/>
    <w:rsid w:val="008E20FE"/>
    <w:rsid w:val="008E22B9"/>
    <w:rsid w:val="008E24D3"/>
    <w:rsid w:val="008E2D01"/>
    <w:rsid w:val="008E2EE8"/>
    <w:rsid w:val="008E30C4"/>
    <w:rsid w:val="008E32E8"/>
    <w:rsid w:val="008E33F1"/>
    <w:rsid w:val="008E3436"/>
    <w:rsid w:val="008E365E"/>
    <w:rsid w:val="008E379D"/>
    <w:rsid w:val="008E3AD5"/>
    <w:rsid w:val="008E3D76"/>
    <w:rsid w:val="008E40BA"/>
    <w:rsid w:val="008E4120"/>
    <w:rsid w:val="008E41EE"/>
    <w:rsid w:val="008E44AF"/>
    <w:rsid w:val="008E464F"/>
    <w:rsid w:val="008E48AE"/>
    <w:rsid w:val="008E4941"/>
    <w:rsid w:val="008E4977"/>
    <w:rsid w:val="008E4C98"/>
    <w:rsid w:val="008E4D20"/>
    <w:rsid w:val="008E5CC3"/>
    <w:rsid w:val="008E5CD8"/>
    <w:rsid w:val="008E600E"/>
    <w:rsid w:val="008E6755"/>
    <w:rsid w:val="008E67E8"/>
    <w:rsid w:val="008E6FFF"/>
    <w:rsid w:val="008E7B5B"/>
    <w:rsid w:val="008E7C17"/>
    <w:rsid w:val="008E7C72"/>
    <w:rsid w:val="008E7CBA"/>
    <w:rsid w:val="008E7EB6"/>
    <w:rsid w:val="008E7F60"/>
    <w:rsid w:val="008E7F6C"/>
    <w:rsid w:val="008F0664"/>
    <w:rsid w:val="008F06B6"/>
    <w:rsid w:val="008F096E"/>
    <w:rsid w:val="008F0AE8"/>
    <w:rsid w:val="008F0C9B"/>
    <w:rsid w:val="008F0D43"/>
    <w:rsid w:val="008F0D90"/>
    <w:rsid w:val="008F10FF"/>
    <w:rsid w:val="008F1248"/>
    <w:rsid w:val="008F14AD"/>
    <w:rsid w:val="008F14FC"/>
    <w:rsid w:val="008F1683"/>
    <w:rsid w:val="008F16CC"/>
    <w:rsid w:val="008F17EB"/>
    <w:rsid w:val="008F1869"/>
    <w:rsid w:val="008F19DC"/>
    <w:rsid w:val="008F1AA8"/>
    <w:rsid w:val="008F2629"/>
    <w:rsid w:val="008F26A9"/>
    <w:rsid w:val="008F279C"/>
    <w:rsid w:val="008F29CD"/>
    <w:rsid w:val="008F29D4"/>
    <w:rsid w:val="008F2DA1"/>
    <w:rsid w:val="008F3177"/>
    <w:rsid w:val="008F31DA"/>
    <w:rsid w:val="008F3547"/>
    <w:rsid w:val="008F3552"/>
    <w:rsid w:val="008F35C1"/>
    <w:rsid w:val="008F39D3"/>
    <w:rsid w:val="008F39EB"/>
    <w:rsid w:val="008F3E51"/>
    <w:rsid w:val="008F43C0"/>
    <w:rsid w:val="008F4536"/>
    <w:rsid w:val="008F5008"/>
    <w:rsid w:val="008F5241"/>
    <w:rsid w:val="008F53EA"/>
    <w:rsid w:val="008F5EB7"/>
    <w:rsid w:val="008F5FD7"/>
    <w:rsid w:val="008F6331"/>
    <w:rsid w:val="008F639F"/>
    <w:rsid w:val="008F6832"/>
    <w:rsid w:val="008F69FA"/>
    <w:rsid w:val="008F6D10"/>
    <w:rsid w:val="008F7594"/>
    <w:rsid w:val="008F76B6"/>
    <w:rsid w:val="008F7930"/>
    <w:rsid w:val="008F7BCE"/>
    <w:rsid w:val="008F7C20"/>
    <w:rsid w:val="008F7E02"/>
    <w:rsid w:val="008F7F77"/>
    <w:rsid w:val="0090000B"/>
    <w:rsid w:val="00900148"/>
    <w:rsid w:val="009006D5"/>
    <w:rsid w:val="00900882"/>
    <w:rsid w:val="00900DA1"/>
    <w:rsid w:val="00900DCF"/>
    <w:rsid w:val="00901820"/>
    <w:rsid w:val="00901A23"/>
    <w:rsid w:val="00901E85"/>
    <w:rsid w:val="009023D9"/>
    <w:rsid w:val="009025FC"/>
    <w:rsid w:val="0090286D"/>
    <w:rsid w:val="009029F3"/>
    <w:rsid w:val="00903103"/>
    <w:rsid w:val="00903282"/>
    <w:rsid w:val="009033F5"/>
    <w:rsid w:val="00903790"/>
    <w:rsid w:val="00903F7D"/>
    <w:rsid w:val="009049A7"/>
    <w:rsid w:val="00904AB3"/>
    <w:rsid w:val="00904CD3"/>
    <w:rsid w:val="00904D10"/>
    <w:rsid w:val="00904E59"/>
    <w:rsid w:val="00905013"/>
    <w:rsid w:val="0090510D"/>
    <w:rsid w:val="0090525E"/>
    <w:rsid w:val="00905BC5"/>
    <w:rsid w:val="009060D2"/>
    <w:rsid w:val="0090612E"/>
    <w:rsid w:val="009061E2"/>
    <w:rsid w:val="00906444"/>
    <w:rsid w:val="009064E4"/>
    <w:rsid w:val="0090658B"/>
    <w:rsid w:val="009067B4"/>
    <w:rsid w:val="00906A5A"/>
    <w:rsid w:val="00906B0D"/>
    <w:rsid w:val="00906DFB"/>
    <w:rsid w:val="00906EEA"/>
    <w:rsid w:val="00906EF2"/>
    <w:rsid w:val="009079DB"/>
    <w:rsid w:val="00907DB9"/>
    <w:rsid w:val="00910063"/>
    <w:rsid w:val="00910258"/>
    <w:rsid w:val="0091037D"/>
    <w:rsid w:val="009103F9"/>
    <w:rsid w:val="00910513"/>
    <w:rsid w:val="00910524"/>
    <w:rsid w:val="00910765"/>
    <w:rsid w:val="00910D2C"/>
    <w:rsid w:val="00910EE5"/>
    <w:rsid w:val="00910EF7"/>
    <w:rsid w:val="00911731"/>
    <w:rsid w:val="009117E0"/>
    <w:rsid w:val="009119ED"/>
    <w:rsid w:val="00911AD8"/>
    <w:rsid w:val="0091210C"/>
    <w:rsid w:val="0091225B"/>
    <w:rsid w:val="0091245C"/>
    <w:rsid w:val="0091279C"/>
    <w:rsid w:val="00912879"/>
    <w:rsid w:val="00912C60"/>
    <w:rsid w:val="00912D5D"/>
    <w:rsid w:val="00912FAB"/>
    <w:rsid w:val="00913101"/>
    <w:rsid w:val="0091327B"/>
    <w:rsid w:val="009138C4"/>
    <w:rsid w:val="009138E8"/>
    <w:rsid w:val="00913A9B"/>
    <w:rsid w:val="00913D2D"/>
    <w:rsid w:val="009144F1"/>
    <w:rsid w:val="00914535"/>
    <w:rsid w:val="0091496F"/>
    <w:rsid w:val="0091498B"/>
    <w:rsid w:val="009149C4"/>
    <w:rsid w:val="00914AEA"/>
    <w:rsid w:val="00914BC1"/>
    <w:rsid w:val="0091535A"/>
    <w:rsid w:val="009155D7"/>
    <w:rsid w:val="0091567B"/>
    <w:rsid w:val="009159F8"/>
    <w:rsid w:val="00915DA6"/>
    <w:rsid w:val="00915FBB"/>
    <w:rsid w:val="0091600D"/>
    <w:rsid w:val="00916AA8"/>
    <w:rsid w:val="00916AC9"/>
    <w:rsid w:val="00916C96"/>
    <w:rsid w:val="0091739B"/>
    <w:rsid w:val="0091742E"/>
    <w:rsid w:val="00917969"/>
    <w:rsid w:val="0091796C"/>
    <w:rsid w:val="00917F53"/>
    <w:rsid w:val="0092007A"/>
    <w:rsid w:val="0092017B"/>
    <w:rsid w:val="0092033D"/>
    <w:rsid w:val="00920590"/>
    <w:rsid w:val="00920AA2"/>
    <w:rsid w:val="00920C69"/>
    <w:rsid w:val="00920EB8"/>
    <w:rsid w:val="0092162F"/>
    <w:rsid w:val="0092189C"/>
    <w:rsid w:val="0092189D"/>
    <w:rsid w:val="00921B97"/>
    <w:rsid w:val="00921E0B"/>
    <w:rsid w:val="00921F96"/>
    <w:rsid w:val="00921F98"/>
    <w:rsid w:val="009227CF"/>
    <w:rsid w:val="00922BE7"/>
    <w:rsid w:val="00922D65"/>
    <w:rsid w:val="00923139"/>
    <w:rsid w:val="0092340C"/>
    <w:rsid w:val="009237B2"/>
    <w:rsid w:val="009237DC"/>
    <w:rsid w:val="00923B25"/>
    <w:rsid w:val="00923C27"/>
    <w:rsid w:val="00923E53"/>
    <w:rsid w:val="00923EA7"/>
    <w:rsid w:val="0092592F"/>
    <w:rsid w:val="00925D1C"/>
    <w:rsid w:val="00926267"/>
    <w:rsid w:val="00926495"/>
    <w:rsid w:val="009264EB"/>
    <w:rsid w:val="00926928"/>
    <w:rsid w:val="00926B47"/>
    <w:rsid w:val="00926C49"/>
    <w:rsid w:val="00926CCE"/>
    <w:rsid w:val="00926E9E"/>
    <w:rsid w:val="00926EC6"/>
    <w:rsid w:val="009270B7"/>
    <w:rsid w:val="0092719C"/>
    <w:rsid w:val="0092750B"/>
    <w:rsid w:val="0092759A"/>
    <w:rsid w:val="0092779C"/>
    <w:rsid w:val="00927A65"/>
    <w:rsid w:val="00927E0F"/>
    <w:rsid w:val="0093002F"/>
    <w:rsid w:val="009300AE"/>
    <w:rsid w:val="00930159"/>
    <w:rsid w:val="00930674"/>
    <w:rsid w:val="009307C1"/>
    <w:rsid w:val="00930AB2"/>
    <w:rsid w:val="00930CC3"/>
    <w:rsid w:val="00930D05"/>
    <w:rsid w:val="00930E40"/>
    <w:rsid w:val="009310F3"/>
    <w:rsid w:val="00931124"/>
    <w:rsid w:val="009314DD"/>
    <w:rsid w:val="0093152C"/>
    <w:rsid w:val="00931694"/>
    <w:rsid w:val="009317E5"/>
    <w:rsid w:val="00931EEA"/>
    <w:rsid w:val="00931EF5"/>
    <w:rsid w:val="00931FA7"/>
    <w:rsid w:val="00931FAF"/>
    <w:rsid w:val="009321A4"/>
    <w:rsid w:val="009327CD"/>
    <w:rsid w:val="00932835"/>
    <w:rsid w:val="00932A68"/>
    <w:rsid w:val="00932D60"/>
    <w:rsid w:val="0093334A"/>
    <w:rsid w:val="00933368"/>
    <w:rsid w:val="00933468"/>
    <w:rsid w:val="0093377A"/>
    <w:rsid w:val="009338C7"/>
    <w:rsid w:val="009339FE"/>
    <w:rsid w:val="00933BD4"/>
    <w:rsid w:val="00933DFC"/>
    <w:rsid w:val="00933DFD"/>
    <w:rsid w:val="00933FE6"/>
    <w:rsid w:val="00934065"/>
    <w:rsid w:val="009340B8"/>
    <w:rsid w:val="00934488"/>
    <w:rsid w:val="009349AC"/>
    <w:rsid w:val="00934C3D"/>
    <w:rsid w:val="009352F1"/>
    <w:rsid w:val="0093544C"/>
    <w:rsid w:val="009354F7"/>
    <w:rsid w:val="00935DB1"/>
    <w:rsid w:val="00936299"/>
    <w:rsid w:val="0093647F"/>
    <w:rsid w:val="009365FB"/>
    <w:rsid w:val="00936815"/>
    <w:rsid w:val="00936837"/>
    <w:rsid w:val="00936C53"/>
    <w:rsid w:val="00936C7B"/>
    <w:rsid w:val="00937244"/>
    <w:rsid w:val="00937248"/>
    <w:rsid w:val="0093755D"/>
    <w:rsid w:val="009378F3"/>
    <w:rsid w:val="00937A8F"/>
    <w:rsid w:val="00937A99"/>
    <w:rsid w:val="00937AD3"/>
    <w:rsid w:val="00937AF8"/>
    <w:rsid w:val="00937AFC"/>
    <w:rsid w:val="00937BDC"/>
    <w:rsid w:val="00937FBF"/>
    <w:rsid w:val="009401DC"/>
    <w:rsid w:val="00940396"/>
    <w:rsid w:val="009404E8"/>
    <w:rsid w:val="0094054E"/>
    <w:rsid w:val="009405A0"/>
    <w:rsid w:val="0094071C"/>
    <w:rsid w:val="0094072A"/>
    <w:rsid w:val="00940B0A"/>
    <w:rsid w:val="00940D69"/>
    <w:rsid w:val="00940D97"/>
    <w:rsid w:val="009410FA"/>
    <w:rsid w:val="00941165"/>
    <w:rsid w:val="009411D3"/>
    <w:rsid w:val="0094167D"/>
    <w:rsid w:val="009416A0"/>
    <w:rsid w:val="00941994"/>
    <w:rsid w:val="00941AB7"/>
    <w:rsid w:val="00941C87"/>
    <w:rsid w:val="00941C92"/>
    <w:rsid w:val="00941D2B"/>
    <w:rsid w:val="00941EB0"/>
    <w:rsid w:val="00941EFD"/>
    <w:rsid w:val="009420DA"/>
    <w:rsid w:val="0094225F"/>
    <w:rsid w:val="009424CF"/>
    <w:rsid w:val="00942ED4"/>
    <w:rsid w:val="0094316F"/>
    <w:rsid w:val="009432EF"/>
    <w:rsid w:val="009436FC"/>
    <w:rsid w:val="009437C6"/>
    <w:rsid w:val="00943989"/>
    <w:rsid w:val="009439D6"/>
    <w:rsid w:val="00943AB2"/>
    <w:rsid w:val="009440D0"/>
    <w:rsid w:val="009446AB"/>
    <w:rsid w:val="009446DC"/>
    <w:rsid w:val="00944838"/>
    <w:rsid w:val="00944907"/>
    <w:rsid w:val="00944B58"/>
    <w:rsid w:val="0094511C"/>
    <w:rsid w:val="0094537F"/>
    <w:rsid w:val="0094539B"/>
    <w:rsid w:val="009453C2"/>
    <w:rsid w:val="009456A1"/>
    <w:rsid w:val="009458B1"/>
    <w:rsid w:val="0094594E"/>
    <w:rsid w:val="00945B44"/>
    <w:rsid w:val="00946043"/>
    <w:rsid w:val="009460CB"/>
    <w:rsid w:val="009462E2"/>
    <w:rsid w:val="00946AFC"/>
    <w:rsid w:val="00946DEE"/>
    <w:rsid w:val="00947123"/>
    <w:rsid w:val="009473F7"/>
    <w:rsid w:val="0094742D"/>
    <w:rsid w:val="0094775A"/>
    <w:rsid w:val="00947C98"/>
    <w:rsid w:val="00947DB3"/>
    <w:rsid w:val="00947F8F"/>
    <w:rsid w:val="0095007D"/>
    <w:rsid w:val="009500A7"/>
    <w:rsid w:val="009500B7"/>
    <w:rsid w:val="0095054B"/>
    <w:rsid w:val="00950872"/>
    <w:rsid w:val="0095101E"/>
    <w:rsid w:val="00951273"/>
    <w:rsid w:val="00951A9F"/>
    <w:rsid w:val="00951C27"/>
    <w:rsid w:val="00951ECB"/>
    <w:rsid w:val="00952467"/>
    <w:rsid w:val="0095258A"/>
    <w:rsid w:val="009526EE"/>
    <w:rsid w:val="00952DF2"/>
    <w:rsid w:val="00952F53"/>
    <w:rsid w:val="0095367C"/>
    <w:rsid w:val="009537BD"/>
    <w:rsid w:val="009539A1"/>
    <w:rsid w:val="00953BC5"/>
    <w:rsid w:val="00953F04"/>
    <w:rsid w:val="009540D0"/>
    <w:rsid w:val="00954519"/>
    <w:rsid w:val="00954789"/>
    <w:rsid w:val="00954E2F"/>
    <w:rsid w:val="00955A1D"/>
    <w:rsid w:val="00955AB9"/>
    <w:rsid w:val="00955B85"/>
    <w:rsid w:val="00955E9F"/>
    <w:rsid w:val="00955EBA"/>
    <w:rsid w:val="00956107"/>
    <w:rsid w:val="0095625A"/>
    <w:rsid w:val="00956408"/>
    <w:rsid w:val="00956589"/>
    <w:rsid w:val="00956752"/>
    <w:rsid w:val="009568B4"/>
    <w:rsid w:val="009572BA"/>
    <w:rsid w:val="00957430"/>
    <w:rsid w:val="009576F7"/>
    <w:rsid w:val="00957AAD"/>
    <w:rsid w:val="00960433"/>
    <w:rsid w:val="009608B1"/>
    <w:rsid w:val="00960E79"/>
    <w:rsid w:val="009612FB"/>
    <w:rsid w:val="00961447"/>
    <w:rsid w:val="00961A48"/>
    <w:rsid w:val="00961CBB"/>
    <w:rsid w:val="00962369"/>
    <w:rsid w:val="00962480"/>
    <w:rsid w:val="0096270C"/>
    <w:rsid w:val="0096287E"/>
    <w:rsid w:val="00962990"/>
    <w:rsid w:val="009629B4"/>
    <w:rsid w:val="00962B2C"/>
    <w:rsid w:val="00962DCC"/>
    <w:rsid w:val="00962E37"/>
    <w:rsid w:val="00962E7B"/>
    <w:rsid w:val="00963141"/>
    <w:rsid w:val="00963530"/>
    <w:rsid w:val="009639FD"/>
    <w:rsid w:val="00964181"/>
    <w:rsid w:val="00964483"/>
    <w:rsid w:val="009644F0"/>
    <w:rsid w:val="0096478C"/>
    <w:rsid w:val="009647C0"/>
    <w:rsid w:val="00964A54"/>
    <w:rsid w:val="00964A67"/>
    <w:rsid w:val="00964AA3"/>
    <w:rsid w:val="00964B80"/>
    <w:rsid w:val="00964FB5"/>
    <w:rsid w:val="00965304"/>
    <w:rsid w:val="0096571A"/>
    <w:rsid w:val="00965990"/>
    <w:rsid w:val="00965C13"/>
    <w:rsid w:val="00965D25"/>
    <w:rsid w:val="00965E86"/>
    <w:rsid w:val="0096605E"/>
    <w:rsid w:val="009661B6"/>
    <w:rsid w:val="00966344"/>
    <w:rsid w:val="0096654F"/>
    <w:rsid w:val="00966686"/>
    <w:rsid w:val="0096673E"/>
    <w:rsid w:val="00966902"/>
    <w:rsid w:val="00966A1C"/>
    <w:rsid w:val="00966B75"/>
    <w:rsid w:val="00966C46"/>
    <w:rsid w:val="00966CC9"/>
    <w:rsid w:val="00966D4D"/>
    <w:rsid w:val="00966DC9"/>
    <w:rsid w:val="00966E70"/>
    <w:rsid w:val="009677D0"/>
    <w:rsid w:val="00967AC6"/>
    <w:rsid w:val="009700E4"/>
    <w:rsid w:val="00970969"/>
    <w:rsid w:val="00970EFD"/>
    <w:rsid w:val="0097123B"/>
    <w:rsid w:val="0097128D"/>
    <w:rsid w:val="009713E1"/>
    <w:rsid w:val="009713E2"/>
    <w:rsid w:val="009714BA"/>
    <w:rsid w:val="00971533"/>
    <w:rsid w:val="00971A20"/>
    <w:rsid w:val="009721C6"/>
    <w:rsid w:val="00972429"/>
    <w:rsid w:val="009724BE"/>
    <w:rsid w:val="00972734"/>
    <w:rsid w:val="00972805"/>
    <w:rsid w:val="00972961"/>
    <w:rsid w:val="00972E0D"/>
    <w:rsid w:val="00972E45"/>
    <w:rsid w:val="00973096"/>
    <w:rsid w:val="00973232"/>
    <w:rsid w:val="009732E5"/>
    <w:rsid w:val="0097333C"/>
    <w:rsid w:val="0097340A"/>
    <w:rsid w:val="00973A0C"/>
    <w:rsid w:val="00973E1D"/>
    <w:rsid w:val="00973FB0"/>
    <w:rsid w:val="009740B4"/>
    <w:rsid w:val="009744B6"/>
    <w:rsid w:val="009744D6"/>
    <w:rsid w:val="0097450C"/>
    <w:rsid w:val="0097477A"/>
    <w:rsid w:val="00974AEC"/>
    <w:rsid w:val="00974D40"/>
    <w:rsid w:val="00974E2C"/>
    <w:rsid w:val="00975207"/>
    <w:rsid w:val="009753E0"/>
    <w:rsid w:val="00975478"/>
    <w:rsid w:val="009756C7"/>
    <w:rsid w:val="0097572B"/>
    <w:rsid w:val="009758A4"/>
    <w:rsid w:val="00975976"/>
    <w:rsid w:val="00975CFE"/>
    <w:rsid w:val="00975EFD"/>
    <w:rsid w:val="00975F61"/>
    <w:rsid w:val="00976082"/>
    <w:rsid w:val="00976474"/>
    <w:rsid w:val="009764D1"/>
    <w:rsid w:val="00976559"/>
    <w:rsid w:val="0097664E"/>
    <w:rsid w:val="009767D4"/>
    <w:rsid w:val="0097687F"/>
    <w:rsid w:val="009769E1"/>
    <w:rsid w:val="00976F20"/>
    <w:rsid w:val="0097749B"/>
    <w:rsid w:val="0097757E"/>
    <w:rsid w:val="00977730"/>
    <w:rsid w:val="00977771"/>
    <w:rsid w:val="0097792A"/>
    <w:rsid w:val="00980138"/>
    <w:rsid w:val="00980335"/>
    <w:rsid w:val="00980394"/>
    <w:rsid w:val="00980556"/>
    <w:rsid w:val="0098086E"/>
    <w:rsid w:val="00981173"/>
    <w:rsid w:val="0098125D"/>
    <w:rsid w:val="009814BA"/>
    <w:rsid w:val="00981614"/>
    <w:rsid w:val="0098188A"/>
    <w:rsid w:val="009818CC"/>
    <w:rsid w:val="00981A27"/>
    <w:rsid w:val="00982197"/>
    <w:rsid w:val="0098263B"/>
    <w:rsid w:val="009826DA"/>
    <w:rsid w:val="00982730"/>
    <w:rsid w:val="0098286E"/>
    <w:rsid w:val="0098296A"/>
    <w:rsid w:val="00983032"/>
    <w:rsid w:val="00983555"/>
    <w:rsid w:val="009836A4"/>
    <w:rsid w:val="00983758"/>
    <w:rsid w:val="00983A07"/>
    <w:rsid w:val="00983D89"/>
    <w:rsid w:val="009840E6"/>
    <w:rsid w:val="009841B1"/>
    <w:rsid w:val="009844CE"/>
    <w:rsid w:val="00984A09"/>
    <w:rsid w:val="009852A4"/>
    <w:rsid w:val="0098550B"/>
    <w:rsid w:val="009855F1"/>
    <w:rsid w:val="00985667"/>
    <w:rsid w:val="00985C8E"/>
    <w:rsid w:val="00985D49"/>
    <w:rsid w:val="00985E50"/>
    <w:rsid w:val="00985FED"/>
    <w:rsid w:val="0098623C"/>
    <w:rsid w:val="00986818"/>
    <w:rsid w:val="00986A05"/>
    <w:rsid w:val="00986B39"/>
    <w:rsid w:val="00986B69"/>
    <w:rsid w:val="009874BC"/>
    <w:rsid w:val="009877DE"/>
    <w:rsid w:val="00987CDE"/>
    <w:rsid w:val="00987D5B"/>
    <w:rsid w:val="00990497"/>
    <w:rsid w:val="00990504"/>
    <w:rsid w:val="009908D8"/>
    <w:rsid w:val="00990B4B"/>
    <w:rsid w:val="00990B5E"/>
    <w:rsid w:val="00990BB4"/>
    <w:rsid w:val="00990CFA"/>
    <w:rsid w:val="00990D04"/>
    <w:rsid w:val="00990E60"/>
    <w:rsid w:val="00991100"/>
    <w:rsid w:val="0099117B"/>
    <w:rsid w:val="0099154D"/>
    <w:rsid w:val="0099177D"/>
    <w:rsid w:val="0099192F"/>
    <w:rsid w:val="00991BCE"/>
    <w:rsid w:val="00991E52"/>
    <w:rsid w:val="00992430"/>
    <w:rsid w:val="00992448"/>
    <w:rsid w:val="0099272E"/>
    <w:rsid w:val="0099308B"/>
    <w:rsid w:val="009932BB"/>
    <w:rsid w:val="009935BC"/>
    <w:rsid w:val="0099377A"/>
    <w:rsid w:val="00993826"/>
    <w:rsid w:val="00993982"/>
    <w:rsid w:val="00993E61"/>
    <w:rsid w:val="00993F4D"/>
    <w:rsid w:val="0099428F"/>
    <w:rsid w:val="00994853"/>
    <w:rsid w:val="00994C54"/>
    <w:rsid w:val="00994CC6"/>
    <w:rsid w:val="00994D0C"/>
    <w:rsid w:val="00994EF2"/>
    <w:rsid w:val="00994FD2"/>
    <w:rsid w:val="009951CF"/>
    <w:rsid w:val="00995D12"/>
    <w:rsid w:val="00995EB6"/>
    <w:rsid w:val="0099628F"/>
    <w:rsid w:val="00996597"/>
    <w:rsid w:val="00996B21"/>
    <w:rsid w:val="00997038"/>
    <w:rsid w:val="00997467"/>
    <w:rsid w:val="00997563"/>
    <w:rsid w:val="00997B79"/>
    <w:rsid w:val="00997CCC"/>
    <w:rsid w:val="009A0060"/>
    <w:rsid w:val="009A01A1"/>
    <w:rsid w:val="009A07F1"/>
    <w:rsid w:val="009A092D"/>
    <w:rsid w:val="009A0AA6"/>
    <w:rsid w:val="009A0B64"/>
    <w:rsid w:val="009A0DC9"/>
    <w:rsid w:val="009A0ED4"/>
    <w:rsid w:val="009A115F"/>
    <w:rsid w:val="009A1B2B"/>
    <w:rsid w:val="009A2396"/>
    <w:rsid w:val="009A2497"/>
    <w:rsid w:val="009A25EC"/>
    <w:rsid w:val="009A2BC3"/>
    <w:rsid w:val="009A3184"/>
    <w:rsid w:val="009A32E4"/>
    <w:rsid w:val="009A3502"/>
    <w:rsid w:val="009A350C"/>
    <w:rsid w:val="009A3905"/>
    <w:rsid w:val="009A3E17"/>
    <w:rsid w:val="009A42C8"/>
    <w:rsid w:val="009A42EB"/>
    <w:rsid w:val="009A5849"/>
    <w:rsid w:val="009A58AF"/>
    <w:rsid w:val="009A58B7"/>
    <w:rsid w:val="009A5B03"/>
    <w:rsid w:val="009A5D79"/>
    <w:rsid w:val="009A61E8"/>
    <w:rsid w:val="009A63BC"/>
    <w:rsid w:val="009A6669"/>
    <w:rsid w:val="009A6686"/>
    <w:rsid w:val="009A6A31"/>
    <w:rsid w:val="009A6F56"/>
    <w:rsid w:val="009A72B9"/>
    <w:rsid w:val="009A74D2"/>
    <w:rsid w:val="009A750F"/>
    <w:rsid w:val="009A78C4"/>
    <w:rsid w:val="009A7D4E"/>
    <w:rsid w:val="009B0DFF"/>
    <w:rsid w:val="009B0F63"/>
    <w:rsid w:val="009B1284"/>
    <w:rsid w:val="009B1343"/>
    <w:rsid w:val="009B142F"/>
    <w:rsid w:val="009B1464"/>
    <w:rsid w:val="009B17D8"/>
    <w:rsid w:val="009B1B4B"/>
    <w:rsid w:val="009B1F51"/>
    <w:rsid w:val="009B1FC0"/>
    <w:rsid w:val="009B20F1"/>
    <w:rsid w:val="009B2331"/>
    <w:rsid w:val="009B245E"/>
    <w:rsid w:val="009B262A"/>
    <w:rsid w:val="009B2C4D"/>
    <w:rsid w:val="009B2EAA"/>
    <w:rsid w:val="009B3036"/>
    <w:rsid w:val="009B312F"/>
    <w:rsid w:val="009B3223"/>
    <w:rsid w:val="009B36F7"/>
    <w:rsid w:val="009B39A7"/>
    <w:rsid w:val="009B3EB5"/>
    <w:rsid w:val="009B3FF9"/>
    <w:rsid w:val="009B4771"/>
    <w:rsid w:val="009B483A"/>
    <w:rsid w:val="009B5470"/>
    <w:rsid w:val="009B5715"/>
    <w:rsid w:val="009B578B"/>
    <w:rsid w:val="009B5877"/>
    <w:rsid w:val="009B5895"/>
    <w:rsid w:val="009B5986"/>
    <w:rsid w:val="009B59F6"/>
    <w:rsid w:val="009B5A52"/>
    <w:rsid w:val="009B5B6F"/>
    <w:rsid w:val="009B5CC3"/>
    <w:rsid w:val="009B5DB2"/>
    <w:rsid w:val="009B6079"/>
    <w:rsid w:val="009B651D"/>
    <w:rsid w:val="009B67C4"/>
    <w:rsid w:val="009B6B5E"/>
    <w:rsid w:val="009B6D1F"/>
    <w:rsid w:val="009B70A8"/>
    <w:rsid w:val="009B70C8"/>
    <w:rsid w:val="009B7209"/>
    <w:rsid w:val="009B7214"/>
    <w:rsid w:val="009B7303"/>
    <w:rsid w:val="009B7382"/>
    <w:rsid w:val="009B776E"/>
    <w:rsid w:val="009B77E5"/>
    <w:rsid w:val="009B7898"/>
    <w:rsid w:val="009B7E73"/>
    <w:rsid w:val="009B7EF4"/>
    <w:rsid w:val="009C078F"/>
    <w:rsid w:val="009C0B2E"/>
    <w:rsid w:val="009C0B8D"/>
    <w:rsid w:val="009C0E03"/>
    <w:rsid w:val="009C0F39"/>
    <w:rsid w:val="009C1153"/>
    <w:rsid w:val="009C1838"/>
    <w:rsid w:val="009C1912"/>
    <w:rsid w:val="009C1BEE"/>
    <w:rsid w:val="009C1E86"/>
    <w:rsid w:val="009C2322"/>
    <w:rsid w:val="009C23CC"/>
    <w:rsid w:val="009C281B"/>
    <w:rsid w:val="009C294B"/>
    <w:rsid w:val="009C29DA"/>
    <w:rsid w:val="009C2AAA"/>
    <w:rsid w:val="009C2D82"/>
    <w:rsid w:val="009C304E"/>
    <w:rsid w:val="009C335C"/>
    <w:rsid w:val="009C3434"/>
    <w:rsid w:val="009C3575"/>
    <w:rsid w:val="009C373A"/>
    <w:rsid w:val="009C38DF"/>
    <w:rsid w:val="009C3BF4"/>
    <w:rsid w:val="009C4693"/>
    <w:rsid w:val="009C4D54"/>
    <w:rsid w:val="009C4E2F"/>
    <w:rsid w:val="009C524D"/>
    <w:rsid w:val="009C5B9C"/>
    <w:rsid w:val="009C5D58"/>
    <w:rsid w:val="009C6138"/>
    <w:rsid w:val="009C6261"/>
    <w:rsid w:val="009C67BB"/>
    <w:rsid w:val="009C6BAB"/>
    <w:rsid w:val="009C6BC8"/>
    <w:rsid w:val="009C6C5B"/>
    <w:rsid w:val="009C6CCB"/>
    <w:rsid w:val="009C6CD6"/>
    <w:rsid w:val="009C6DEF"/>
    <w:rsid w:val="009C7124"/>
    <w:rsid w:val="009C748F"/>
    <w:rsid w:val="009C799D"/>
    <w:rsid w:val="009C7A52"/>
    <w:rsid w:val="009C7A6A"/>
    <w:rsid w:val="009C7B2F"/>
    <w:rsid w:val="009D01B0"/>
    <w:rsid w:val="009D035C"/>
    <w:rsid w:val="009D0652"/>
    <w:rsid w:val="009D0734"/>
    <w:rsid w:val="009D0873"/>
    <w:rsid w:val="009D0B52"/>
    <w:rsid w:val="009D0E51"/>
    <w:rsid w:val="009D0F6A"/>
    <w:rsid w:val="009D14B1"/>
    <w:rsid w:val="009D16B8"/>
    <w:rsid w:val="009D1739"/>
    <w:rsid w:val="009D1779"/>
    <w:rsid w:val="009D17CD"/>
    <w:rsid w:val="009D19EF"/>
    <w:rsid w:val="009D1B1A"/>
    <w:rsid w:val="009D1D83"/>
    <w:rsid w:val="009D1E1C"/>
    <w:rsid w:val="009D201E"/>
    <w:rsid w:val="009D22B3"/>
    <w:rsid w:val="009D2422"/>
    <w:rsid w:val="009D26DB"/>
    <w:rsid w:val="009D2783"/>
    <w:rsid w:val="009D297D"/>
    <w:rsid w:val="009D2C93"/>
    <w:rsid w:val="009D2F67"/>
    <w:rsid w:val="009D33F2"/>
    <w:rsid w:val="009D3595"/>
    <w:rsid w:val="009D3640"/>
    <w:rsid w:val="009D3894"/>
    <w:rsid w:val="009D3C5C"/>
    <w:rsid w:val="009D425D"/>
    <w:rsid w:val="009D4321"/>
    <w:rsid w:val="009D492A"/>
    <w:rsid w:val="009D4E49"/>
    <w:rsid w:val="009D5000"/>
    <w:rsid w:val="009D515E"/>
    <w:rsid w:val="009D584B"/>
    <w:rsid w:val="009D587B"/>
    <w:rsid w:val="009D5E94"/>
    <w:rsid w:val="009D63F0"/>
    <w:rsid w:val="009D64BB"/>
    <w:rsid w:val="009D6628"/>
    <w:rsid w:val="009D6731"/>
    <w:rsid w:val="009D67FE"/>
    <w:rsid w:val="009D6B93"/>
    <w:rsid w:val="009D6FE1"/>
    <w:rsid w:val="009D7561"/>
    <w:rsid w:val="009D780F"/>
    <w:rsid w:val="009D7A12"/>
    <w:rsid w:val="009D7DB5"/>
    <w:rsid w:val="009E018B"/>
    <w:rsid w:val="009E0260"/>
    <w:rsid w:val="009E07F4"/>
    <w:rsid w:val="009E089D"/>
    <w:rsid w:val="009E0922"/>
    <w:rsid w:val="009E0929"/>
    <w:rsid w:val="009E09AB"/>
    <w:rsid w:val="009E0FE9"/>
    <w:rsid w:val="009E1995"/>
    <w:rsid w:val="009E1B9A"/>
    <w:rsid w:val="009E1DBA"/>
    <w:rsid w:val="009E1EA2"/>
    <w:rsid w:val="009E1FA9"/>
    <w:rsid w:val="009E1FDD"/>
    <w:rsid w:val="009E233D"/>
    <w:rsid w:val="009E2976"/>
    <w:rsid w:val="009E29E5"/>
    <w:rsid w:val="009E2BB9"/>
    <w:rsid w:val="009E2E14"/>
    <w:rsid w:val="009E3086"/>
    <w:rsid w:val="009E30AA"/>
    <w:rsid w:val="009E31D9"/>
    <w:rsid w:val="009E33AB"/>
    <w:rsid w:val="009E3BAB"/>
    <w:rsid w:val="009E3E01"/>
    <w:rsid w:val="009E3E58"/>
    <w:rsid w:val="009E3F0D"/>
    <w:rsid w:val="009E41F0"/>
    <w:rsid w:val="009E4FA7"/>
    <w:rsid w:val="009E5665"/>
    <w:rsid w:val="009E56EF"/>
    <w:rsid w:val="009E5AAC"/>
    <w:rsid w:val="009E5DB2"/>
    <w:rsid w:val="009E62E3"/>
    <w:rsid w:val="009E65BD"/>
    <w:rsid w:val="009E65E2"/>
    <w:rsid w:val="009E6729"/>
    <w:rsid w:val="009E67D3"/>
    <w:rsid w:val="009E6951"/>
    <w:rsid w:val="009E6A3A"/>
    <w:rsid w:val="009E6D0D"/>
    <w:rsid w:val="009E6D6E"/>
    <w:rsid w:val="009E6EC8"/>
    <w:rsid w:val="009E7105"/>
    <w:rsid w:val="009E7B0F"/>
    <w:rsid w:val="009E7B4F"/>
    <w:rsid w:val="009E7B63"/>
    <w:rsid w:val="009E7C52"/>
    <w:rsid w:val="009E7D17"/>
    <w:rsid w:val="009E7EC7"/>
    <w:rsid w:val="009E7EE1"/>
    <w:rsid w:val="009E7F14"/>
    <w:rsid w:val="009E7FF8"/>
    <w:rsid w:val="009F054E"/>
    <w:rsid w:val="009F0A9C"/>
    <w:rsid w:val="009F0E68"/>
    <w:rsid w:val="009F1036"/>
    <w:rsid w:val="009F1087"/>
    <w:rsid w:val="009F1402"/>
    <w:rsid w:val="009F1BA0"/>
    <w:rsid w:val="009F1E31"/>
    <w:rsid w:val="009F1FF9"/>
    <w:rsid w:val="009F2134"/>
    <w:rsid w:val="009F2307"/>
    <w:rsid w:val="009F25B7"/>
    <w:rsid w:val="009F2807"/>
    <w:rsid w:val="009F2DA8"/>
    <w:rsid w:val="009F2DB3"/>
    <w:rsid w:val="009F2E71"/>
    <w:rsid w:val="009F3191"/>
    <w:rsid w:val="009F326E"/>
    <w:rsid w:val="009F32AF"/>
    <w:rsid w:val="009F3373"/>
    <w:rsid w:val="009F3A7C"/>
    <w:rsid w:val="009F3BD7"/>
    <w:rsid w:val="009F3DA4"/>
    <w:rsid w:val="009F3EAA"/>
    <w:rsid w:val="009F458E"/>
    <w:rsid w:val="009F498A"/>
    <w:rsid w:val="009F49DC"/>
    <w:rsid w:val="009F4AD7"/>
    <w:rsid w:val="009F4D85"/>
    <w:rsid w:val="009F50D0"/>
    <w:rsid w:val="009F5126"/>
    <w:rsid w:val="009F5241"/>
    <w:rsid w:val="009F52E2"/>
    <w:rsid w:val="009F538F"/>
    <w:rsid w:val="009F53A3"/>
    <w:rsid w:val="009F55EF"/>
    <w:rsid w:val="009F594D"/>
    <w:rsid w:val="009F5980"/>
    <w:rsid w:val="009F5ADF"/>
    <w:rsid w:val="009F5E38"/>
    <w:rsid w:val="009F5F17"/>
    <w:rsid w:val="009F62C5"/>
    <w:rsid w:val="009F6816"/>
    <w:rsid w:val="009F6947"/>
    <w:rsid w:val="009F6A78"/>
    <w:rsid w:val="009F6E51"/>
    <w:rsid w:val="009F6F04"/>
    <w:rsid w:val="009F6FA7"/>
    <w:rsid w:val="009F703F"/>
    <w:rsid w:val="009F70F1"/>
    <w:rsid w:val="009F7253"/>
    <w:rsid w:val="009F729C"/>
    <w:rsid w:val="009F73A0"/>
    <w:rsid w:val="009F7771"/>
    <w:rsid w:val="009F7C3E"/>
    <w:rsid w:val="009F7D68"/>
    <w:rsid w:val="009F7D99"/>
    <w:rsid w:val="00A00335"/>
    <w:rsid w:val="00A00752"/>
    <w:rsid w:val="00A009B4"/>
    <w:rsid w:val="00A00CD1"/>
    <w:rsid w:val="00A00E55"/>
    <w:rsid w:val="00A0102E"/>
    <w:rsid w:val="00A01238"/>
    <w:rsid w:val="00A014F5"/>
    <w:rsid w:val="00A017DF"/>
    <w:rsid w:val="00A01A9E"/>
    <w:rsid w:val="00A01BB7"/>
    <w:rsid w:val="00A01D39"/>
    <w:rsid w:val="00A01F0D"/>
    <w:rsid w:val="00A01FF7"/>
    <w:rsid w:val="00A020D9"/>
    <w:rsid w:val="00A02FA9"/>
    <w:rsid w:val="00A02FBA"/>
    <w:rsid w:val="00A0346B"/>
    <w:rsid w:val="00A0395B"/>
    <w:rsid w:val="00A03961"/>
    <w:rsid w:val="00A03A4B"/>
    <w:rsid w:val="00A03B66"/>
    <w:rsid w:val="00A03C68"/>
    <w:rsid w:val="00A03DA2"/>
    <w:rsid w:val="00A03E47"/>
    <w:rsid w:val="00A03FFE"/>
    <w:rsid w:val="00A04321"/>
    <w:rsid w:val="00A04403"/>
    <w:rsid w:val="00A046B5"/>
    <w:rsid w:val="00A04B5B"/>
    <w:rsid w:val="00A04ECA"/>
    <w:rsid w:val="00A05014"/>
    <w:rsid w:val="00A05489"/>
    <w:rsid w:val="00A05571"/>
    <w:rsid w:val="00A05779"/>
    <w:rsid w:val="00A059E0"/>
    <w:rsid w:val="00A05D7B"/>
    <w:rsid w:val="00A05E01"/>
    <w:rsid w:val="00A061AE"/>
    <w:rsid w:val="00A0632F"/>
    <w:rsid w:val="00A06447"/>
    <w:rsid w:val="00A06CC5"/>
    <w:rsid w:val="00A075F9"/>
    <w:rsid w:val="00A07F73"/>
    <w:rsid w:val="00A07F76"/>
    <w:rsid w:val="00A10096"/>
    <w:rsid w:val="00A10C60"/>
    <w:rsid w:val="00A10F2C"/>
    <w:rsid w:val="00A10F49"/>
    <w:rsid w:val="00A11939"/>
    <w:rsid w:val="00A11AFD"/>
    <w:rsid w:val="00A11BED"/>
    <w:rsid w:val="00A11C68"/>
    <w:rsid w:val="00A11CCA"/>
    <w:rsid w:val="00A11ED3"/>
    <w:rsid w:val="00A11FA7"/>
    <w:rsid w:val="00A12495"/>
    <w:rsid w:val="00A12532"/>
    <w:rsid w:val="00A12654"/>
    <w:rsid w:val="00A126C9"/>
    <w:rsid w:val="00A12785"/>
    <w:rsid w:val="00A12C9F"/>
    <w:rsid w:val="00A12DB6"/>
    <w:rsid w:val="00A130FA"/>
    <w:rsid w:val="00A13A4E"/>
    <w:rsid w:val="00A13D5A"/>
    <w:rsid w:val="00A13F35"/>
    <w:rsid w:val="00A14068"/>
    <w:rsid w:val="00A142BF"/>
    <w:rsid w:val="00A146A2"/>
    <w:rsid w:val="00A1484E"/>
    <w:rsid w:val="00A14B2A"/>
    <w:rsid w:val="00A14CB6"/>
    <w:rsid w:val="00A14E56"/>
    <w:rsid w:val="00A14EE3"/>
    <w:rsid w:val="00A14FA8"/>
    <w:rsid w:val="00A15501"/>
    <w:rsid w:val="00A15685"/>
    <w:rsid w:val="00A15725"/>
    <w:rsid w:val="00A1572E"/>
    <w:rsid w:val="00A15BA6"/>
    <w:rsid w:val="00A15CFE"/>
    <w:rsid w:val="00A15E09"/>
    <w:rsid w:val="00A164A8"/>
    <w:rsid w:val="00A16593"/>
    <w:rsid w:val="00A168A7"/>
    <w:rsid w:val="00A168CA"/>
    <w:rsid w:val="00A16AE8"/>
    <w:rsid w:val="00A16D78"/>
    <w:rsid w:val="00A16E18"/>
    <w:rsid w:val="00A173B9"/>
    <w:rsid w:val="00A17897"/>
    <w:rsid w:val="00A17AF3"/>
    <w:rsid w:val="00A17C20"/>
    <w:rsid w:val="00A17DF0"/>
    <w:rsid w:val="00A17E35"/>
    <w:rsid w:val="00A17F3A"/>
    <w:rsid w:val="00A205C4"/>
    <w:rsid w:val="00A2063D"/>
    <w:rsid w:val="00A20676"/>
    <w:rsid w:val="00A207AC"/>
    <w:rsid w:val="00A20B0B"/>
    <w:rsid w:val="00A210B5"/>
    <w:rsid w:val="00A2143F"/>
    <w:rsid w:val="00A21BE2"/>
    <w:rsid w:val="00A220D3"/>
    <w:rsid w:val="00A224A1"/>
    <w:rsid w:val="00A2275B"/>
    <w:rsid w:val="00A227EA"/>
    <w:rsid w:val="00A22E8E"/>
    <w:rsid w:val="00A23321"/>
    <w:rsid w:val="00A23628"/>
    <w:rsid w:val="00A239BB"/>
    <w:rsid w:val="00A23B7E"/>
    <w:rsid w:val="00A23D4C"/>
    <w:rsid w:val="00A23FAA"/>
    <w:rsid w:val="00A24121"/>
    <w:rsid w:val="00A24164"/>
    <w:rsid w:val="00A24364"/>
    <w:rsid w:val="00A24641"/>
    <w:rsid w:val="00A247D4"/>
    <w:rsid w:val="00A24961"/>
    <w:rsid w:val="00A24ACE"/>
    <w:rsid w:val="00A24D71"/>
    <w:rsid w:val="00A24FBF"/>
    <w:rsid w:val="00A25066"/>
    <w:rsid w:val="00A2512E"/>
    <w:rsid w:val="00A2537D"/>
    <w:rsid w:val="00A2559B"/>
    <w:rsid w:val="00A25977"/>
    <w:rsid w:val="00A25C66"/>
    <w:rsid w:val="00A2602E"/>
    <w:rsid w:val="00A2614F"/>
    <w:rsid w:val="00A26536"/>
    <w:rsid w:val="00A268C1"/>
    <w:rsid w:val="00A268D5"/>
    <w:rsid w:val="00A26B29"/>
    <w:rsid w:val="00A26BEF"/>
    <w:rsid w:val="00A26DCB"/>
    <w:rsid w:val="00A27168"/>
    <w:rsid w:val="00A272EC"/>
    <w:rsid w:val="00A274E3"/>
    <w:rsid w:val="00A2778D"/>
    <w:rsid w:val="00A27841"/>
    <w:rsid w:val="00A27A18"/>
    <w:rsid w:val="00A27D68"/>
    <w:rsid w:val="00A27E9C"/>
    <w:rsid w:val="00A300B1"/>
    <w:rsid w:val="00A3025C"/>
    <w:rsid w:val="00A3041A"/>
    <w:rsid w:val="00A308A5"/>
    <w:rsid w:val="00A30BA0"/>
    <w:rsid w:val="00A310DD"/>
    <w:rsid w:val="00A31803"/>
    <w:rsid w:val="00A3195D"/>
    <w:rsid w:val="00A31C2B"/>
    <w:rsid w:val="00A31CF5"/>
    <w:rsid w:val="00A31D5F"/>
    <w:rsid w:val="00A31E3F"/>
    <w:rsid w:val="00A31EE9"/>
    <w:rsid w:val="00A320AF"/>
    <w:rsid w:val="00A32186"/>
    <w:rsid w:val="00A32838"/>
    <w:rsid w:val="00A32E3B"/>
    <w:rsid w:val="00A32F46"/>
    <w:rsid w:val="00A32FA3"/>
    <w:rsid w:val="00A330D9"/>
    <w:rsid w:val="00A33323"/>
    <w:rsid w:val="00A33406"/>
    <w:rsid w:val="00A3368B"/>
    <w:rsid w:val="00A3396F"/>
    <w:rsid w:val="00A3401E"/>
    <w:rsid w:val="00A34076"/>
    <w:rsid w:val="00A340B3"/>
    <w:rsid w:val="00A340F8"/>
    <w:rsid w:val="00A34655"/>
    <w:rsid w:val="00A34695"/>
    <w:rsid w:val="00A347BE"/>
    <w:rsid w:val="00A34908"/>
    <w:rsid w:val="00A3518A"/>
    <w:rsid w:val="00A35911"/>
    <w:rsid w:val="00A35C38"/>
    <w:rsid w:val="00A35E50"/>
    <w:rsid w:val="00A36019"/>
    <w:rsid w:val="00A36290"/>
    <w:rsid w:val="00A3663B"/>
    <w:rsid w:val="00A367CA"/>
    <w:rsid w:val="00A36815"/>
    <w:rsid w:val="00A36BA1"/>
    <w:rsid w:val="00A36D76"/>
    <w:rsid w:val="00A36FA1"/>
    <w:rsid w:val="00A37111"/>
    <w:rsid w:val="00A37420"/>
    <w:rsid w:val="00A37BFD"/>
    <w:rsid w:val="00A40034"/>
    <w:rsid w:val="00A40100"/>
    <w:rsid w:val="00A4054F"/>
    <w:rsid w:val="00A405DA"/>
    <w:rsid w:val="00A407FF"/>
    <w:rsid w:val="00A409DF"/>
    <w:rsid w:val="00A40E48"/>
    <w:rsid w:val="00A40FDD"/>
    <w:rsid w:val="00A41048"/>
    <w:rsid w:val="00A4113A"/>
    <w:rsid w:val="00A411E5"/>
    <w:rsid w:val="00A41514"/>
    <w:rsid w:val="00A415C5"/>
    <w:rsid w:val="00A416F7"/>
    <w:rsid w:val="00A4172E"/>
    <w:rsid w:val="00A41A0A"/>
    <w:rsid w:val="00A41CEA"/>
    <w:rsid w:val="00A41E9E"/>
    <w:rsid w:val="00A41EE7"/>
    <w:rsid w:val="00A41EED"/>
    <w:rsid w:val="00A420C2"/>
    <w:rsid w:val="00A42907"/>
    <w:rsid w:val="00A42A74"/>
    <w:rsid w:val="00A42C26"/>
    <w:rsid w:val="00A42F5B"/>
    <w:rsid w:val="00A4330C"/>
    <w:rsid w:val="00A43393"/>
    <w:rsid w:val="00A434C0"/>
    <w:rsid w:val="00A43E43"/>
    <w:rsid w:val="00A43E8C"/>
    <w:rsid w:val="00A441BB"/>
    <w:rsid w:val="00A44260"/>
    <w:rsid w:val="00A443A4"/>
    <w:rsid w:val="00A44622"/>
    <w:rsid w:val="00A44A14"/>
    <w:rsid w:val="00A44A17"/>
    <w:rsid w:val="00A44A1B"/>
    <w:rsid w:val="00A452E1"/>
    <w:rsid w:val="00A45485"/>
    <w:rsid w:val="00A45852"/>
    <w:rsid w:val="00A459F7"/>
    <w:rsid w:val="00A45D26"/>
    <w:rsid w:val="00A45D4F"/>
    <w:rsid w:val="00A45F99"/>
    <w:rsid w:val="00A460F4"/>
    <w:rsid w:val="00A467F0"/>
    <w:rsid w:val="00A46CD5"/>
    <w:rsid w:val="00A470F1"/>
    <w:rsid w:val="00A473B9"/>
    <w:rsid w:val="00A473FF"/>
    <w:rsid w:val="00A474E7"/>
    <w:rsid w:val="00A4769A"/>
    <w:rsid w:val="00A478EF"/>
    <w:rsid w:val="00A47A3D"/>
    <w:rsid w:val="00A47BA0"/>
    <w:rsid w:val="00A47D2F"/>
    <w:rsid w:val="00A50054"/>
    <w:rsid w:val="00A50546"/>
    <w:rsid w:val="00A506B7"/>
    <w:rsid w:val="00A5079B"/>
    <w:rsid w:val="00A5089F"/>
    <w:rsid w:val="00A50966"/>
    <w:rsid w:val="00A50B55"/>
    <w:rsid w:val="00A50BD7"/>
    <w:rsid w:val="00A51291"/>
    <w:rsid w:val="00A5155A"/>
    <w:rsid w:val="00A5164C"/>
    <w:rsid w:val="00A51748"/>
    <w:rsid w:val="00A51936"/>
    <w:rsid w:val="00A5195A"/>
    <w:rsid w:val="00A51BCE"/>
    <w:rsid w:val="00A51CDE"/>
    <w:rsid w:val="00A51EC9"/>
    <w:rsid w:val="00A51FC9"/>
    <w:rsid w:val="00A528AB"/>
    <w:rsid w:val="00A529B6"/>
    <w:rsid w:val="00A53184"/>
    <w:rsid w:val="00A531AF"/>
    <w:rsid w:val="00A53577"/>
    <w:rsid w:val="00A537DF"/>
    <w:rsid w:val="00A53D44"/>
    <w:rsid w:val="00A54009"/>
    <w:rsid w:val="00A546FC"/>
    <w:rsid w:val="00A54759"/>
    <w:rsid w:val="00A54C20"/>
    <w:rsid w:val="00A54F6F"/>
    <w:rsid w:val="00A54FD4"/>
    <w:rsid w:val="00A55197"/>
    <w:rsid w:val="00A553D6"/>
    <w:rsid w:val="00A55622"/>
    <w:rsid w:val="00A55BCC"/>
    <w:rsid w:val="00A55CC2"/>
    <w:rsid w:val="00A56463"/>
    <w:rsid w:val="00A564E5"/>
    <w:rsid w:val="00A56538"/>
    <w:rsid w:val="00A5691F"/>
    <w:rsid w:val="00A56A01"/>
    <w:rsid w:val="00A56A51"/>
    <w:rsid w:val="00A56CF7"/>
    <w:rsid w:val="00A5716C"/>
    <w:rsid w:val="00A5732C"/>
    <w:rsid w:val="00A573E0"/>
    <w:rsid w:val="00A57A34"/>
    <w:rsid w:val="00A57B0A"/>
    <w:rsid w:val="00A57D44"/>
    <w:rsid w:val="00A57F1B"/>
    <w:rsid w:val="00A601C5"/>
    <w:rsid w:val="00A6050C"/>
    <w:rsid w:val="00A606F5"/>
    <w:rsid w:val="00A6086E"/>
    <w:rsid w:val="00A608F6"/>
    <w:rsid w:val="00A6094A"/>
    <w:rsid w:val="00A609F8"/>
    <w:rsid w:val="00A60D9D"/>
    <w:rsid w:val="00A60DDD"/>
    <w:rsid w:val="00A60EED"/>
    <w:rsid w:val="00A61743"/>
    <w:rsid w:val="00A617A0"/>
    <w:rsid w:val="00A61923"/>
    <w:rsid w:val="00A61AAA"/>
    <w:rsid w:val="00A61AF2"/>
    <w:rsid w:val="00A61EB5"/>
    <w:rsid w:val="00A62123"/>
    <w:rsid w:val="00A62501"/>
    <w:rsid w:val="00A62A16"/>
    <w:rsid w:val="00A62AAA"/>
    <w:rsid w:val="00A62C95"/>
    <w:rsid w:val="00A62D92"/>
    <w:rsid w:val="00A62D97"/>
    <w:rsid w:val="00A63179"/>
    <w:rsid w:val="00A631DD"/>
    <w:rsid w:val="00A632D4"/>
    <w:rsid w:val="00A633F8"/>
    <w:rsid w:val="00A634F0"/>
    <w:rsid w:val="00A63855"/>
    <w:rsid w:val="00A63BAF"/>
    <w:rsid w:val="00A63BE9"/>
    <w:rsid w:val="00A63BF9"/>
    <w:rsid w:val="00A63D77"/>
    <w:rsid w:val="00A63EBF"/>
    <w:rsid w:val="00A6408C"/>
    <w:rsid w:val="00A640EF"/>
    <w:rsid w:val="00A64175"/>
    <w:rsid w:val="00A64373"/>
    <w:rsid w:val="00A64573"/>
    <w:rsid w:val="00A64796"/>
    <w:rsid w:val="00A64BEE"/>
    <w:rsid w:val="00A64C05"/>
    <w:rsid w:val="00A64C27"/>
    <w:rsid w:val="00A64CF0"/>
    <w:rsid w:val="00A64D39"/>
    <w:rsid w:val="00A64D7B"/>
    <w:rsid w:val="00A64D89"/>
    <w:rsid w:val="00A64E48"/>
    <w:rsid w:val="00A6522E"/>
    <w:rsid w:val="00A652BE"/>
    <w:rsid w:val="00A65328"/>
    <w:rsid w:val="00A6583D"/>
    <w:rsid w:val="00A65D98"/>
    <w:rsid w:val="00A65E47"/>
    <w:rsid w:val="00A662BD"/>
    <w:rsid w:val="00A6661F"/>
    <w:rsid w:val="00A6662F"/>
    <w:rsid w:val="00A667F1"/>
    <w:rsid w:val="00A66801"/>
    <w:rsid w:val="00A66829"/>
    <w:rsid w:val="00A6699B"/>
    <w:rsid w:val="00A66A4F"/>
    <w:rsid w:val="00A66AEE"/>
    <w:rsid w:val="00A66DE9"/>
    <w:rsid w:val="00A67110"/>
    <w:rsid w:val="00A67430"/>
    <w:rsid w:val="00A6764F"/>
    <w:rsid w:val="00A67840"/>
    <w:rsid w:val="00A678A0"/>
    <w:rsid w:val="00A67A58"/>
    <w:rsid w:val="00A67AEC"/>
    <w:rsid w:val="00A70338"/>
    <w:rsid w:val="00A70588"/>
    <w:rsid w:val="00A70693"/>
    <w:rsid w:val="00A70999"/>
    <w:rsid w:val="00A70D35"/>
    <w:rsid w:val="00A7111C"/>
    <w:rsid w:val="00A712AC"/>
    <w:rsid w:val="00A71565"/>
    <w:rsid w:val="00A7177F"/>
    <w:rsid w:val="00A71847"/>
    <w:rsid w:val="00A71992"/>
    <w:rsid w:val="00A719A8"/>
    <w:rsid w:val="00A719C1"/>
    <w:rsid w:val="00A722CB"/>
    <w:rsid w:val="00A7255C"/>
    <w:rsid w:val="00A7256E"/>
    <w:rsid w:val="00A72DE9"/>
    <w:rsid w:val="00A72F6B"/>
    <w:rsid w:val="00A73345"/>
    <w:rsid w:val="00A73406"/>
    <w:rsid w:val="00A73613"/>
    <w:rsid w:val="00A736C7"/>
    <w:rsid w:val="00A7377E"/>
    <w:rsid w:val="00A73846"/>
    <w:rsid w:val="00A73A62"/>
    <w:rsid w:val="00A73F87"/>
    <w:rsid w:val="00A741D5"/>
    <w:rsid w:val="00A74219"/>
    <w:rsid w:val="00A74298"/>
    <w:rsid w:val="00A743C1"/>
    <w:rsid w:val="00A746EE"/>
    <w:rsid w:val="00A749B4"/>
    <w:rsid w:val="00A74B4A"/>
    <w:rsid w:val="00A7508F"/>
    <w:rsid w:val="00A754B2"/>
    <w:rsid w:val="00A7562B"/>
    <w:rsid w:val="00A75630"/>
    <w:rsid w:val="00A7564E"/>
    <w:rsid w:val="00A75823"/>
    <w:rsid w:val="00A75F3F"/>
    <w:rsid w:val="00A76075"/>
    <w:rsid w:val="00A76A19"/>
    <w:rsid w:val="00A76D60"/>
    <w:rsid w:val="00A77609"/>
    <w:rsid w:val="00A777FD"/>
    <w:rsid w:val="00A77965"/>
    <w:rsid w:val="00A77B1D"/>
    <w:rsid w:val="00A77EAD"/>
    <w:rsid w:val="00A800CA"/>
    <w:rsid w:val="00A803F6"/>
    <w:rsid w:val="00A80409"/>
    <w:rsid w:val="00A80473"/>
    <w:rsid w:val="00A80AB1"/>
    <w:rsid w:val="00A80E4A"/>
    <w:rsid w:val="00A80EC2"/>
    <w:rsid w:val="00A81091"/>
    <w:rsid w:val="00A8177D"/>
    <w:rsid w:val="00A81833"/>
    <w:rsid w:val="00A81ADE"/>
    <w:rsid w:val="00A81BC2"/>
    <w:rsid w:val="00A81C25"/>
    <w:rsid w:val="00A81CB0"/>
    <w:rsid w:val="00A81D35"/>
    <w:rsid w:val="00A81E0A"/>
    <w:rsid w:val="00A81EE0"/>
    <w:rsid w:val="00A81F7D"/>
    <w:rsid w:val="00A822C0"/>
    <w:rsid w:val="00A8247A"/>
    <w:rsid w:val="00A82707"/>
    <w:rsid w:val="00A82805"/>
    <w:rsid w:val="00A82832"/>
    <w:rsid w:val="00A828EB"/>
    <w:rsid w:val="00A829D4"/>
    <w:rsid w:val="00A82A60"/>
    <w:rsid w:val="00A82E85"/>
    <w:rsid w:val="00A82EBB"/>
    <w:rsid w:val="00A830F4"/>
    <w:rsid w:val="00A832DD"/>
    <w:rsid w:val="00A83614"/>
    <w:rsid w:val="00A83857"/>
    <w:rsid w:val="00A83C96"/>
    <w:rsid w:val="00A840D4"/>
    <w:rsid w:val="00A846DE"/>
    <w:rsid w:val="00A849A4"/>
    <w:rsid w:val="00A84B6E"/>
    <w:rsid w:val="00A854E2"/>
    <w:rsid w:val="00A855F2"/>
    <w:rsid w:val="00A85ADB"/>
    <w:rsid w:val="00A85B25"/>
    <w:rsid w:val="00A85D2C"/>
    <w:rsid w:val="00A85FEC"/>
    <w:rsid w:val="00A864D5"/>
    <w:rsid w:val="00A86958"/>
    <w:rsid w:val="00A8698E"/>
    <w:rsid w:val="00A86BA7"/>
    <w:rsid w:val="00A86C5F"/>
    <w:rsid w:val="00A86E6C"/>
    <w:rsid w:val="00A870BD"/>
    <w:rsid w:val="00A871E2"/>
    <w:rsid w:val="00A87232"/>
    <w:rsid w:val="00A8733F"/>
    <w:rsid w:val="00A87879"/>
    <w:rsid w:val="00A87929"/>
    <w:rsid w:val="00A87B47"/>
    <w:rsid w:val="00A87B85"/>
    <w:rsid w:val="00A87C6A"/>
    <w:rsid w:val="00A87DBB"/>
    <w:rsid w:val="00A87E0C"/>
    <w:rsid w:val="00A90088"/>
    <w:rsid w:val="00A901D0"/>
    <w:rsid w:val="00A901FB"/>
    <w:rsid w:val="00A90234"/>
    <w:rsid w:val="00A902CA"/>
    <w:rsid w:val="00A90391"/>
    <w:rsid w:val="00A90E0A"/>
    <w:rsid w:val="00A90E34"/>
    <w:rsid w:val="00A911E8"/>
    <w:rsid w:val="00A9142A"/>
    <w:rsid w:val="00A91901"/>
    <w:rsid w:val="00A91A12"/>
    <w:rsid w:val="00A91A51"/>
    <w:rsid w:val="00A91A85"/>
    <w:rsid w:val="00A91B32"/>
    <w:rsid w:val="00A91C3E"/>
    <w:rsid w:val="00A92051"/>
    <w:rsid w:val="00A92617"/>
    <w:rsid w:val="00A92959"/>
    <w:rsid w:val="00A92993"/>
    <w:rsid w:val="00A92E68"/>
    <w:rsid w:val="00A92EEA"/>
    <w:rsid w:val="00A92F75"/>
    <w:rsid w:val="00A930C6"/>
    <w:rsid w:val="00A931DE"/>
    <w:rsid w:val="00A9383D"/>
    <w:rsid w:val="00A93AFB"/>
    <w:rsid w:val="00A93D88"/>
    <w:rsid w:val="00A94072"/>
    <w:rsid w:val="00A9432F"/>
    <w:rsid w:val="00A94680"/>
    <w:rsid w:val="00A94883"/>
    <w:rsid w:val="00A9493F"/>
    <w:rsid w:val="00A950DB"/>
    <w:rsid w:val="00A951F2"/>
    <w:rsid w:val="00A9521A"/>
    <w:rsid w:val="00A955EB"/>
    <w:rsid w:val="00A95837"/>
    <w:rsid w:val="00A958F5"/>
    <w:rsid w:val="00A95968"/>
    <w:rsid w:val="00A95990"/>
    <w:rsid w:val="00A95EB7"/>
    <w:rsid w:val="00A95FB4"/>
    <w:rsid w:val="00A96591"/>
    <w:rsid w:val="00A9666D"/>
    <w:rsid w:val="00A9678F"/>
    <w:rsid w:val="00A96C70"/>
    <w:rsid w:val="00A97087"/>
    <w:rsid w:val="00A974F1"/>
    <w:rsid w:val="00A9775C"/>
    <w:rsid w:val="00A97931"/>
    <w:rsid w:val="00A979ED"/>
    <w:rsid w:val="00A97A65"/>
    <w:rsid w:val="00A97CB0"/>
    <w:rsid w:val="00A97E66"/>
    <w:rsid w:val="00AA05DF"/>
    <w:rsid w:val="00AA0627"/>
    <w:rsid w:val="00AA0696"/>
    <w:rsid w:val="00AA06ED"/>
    <w:rsid w:val="00AA078E"/>
    <w:rsid w:val="00AA08D9"/>
    <w:rsid w:val="00AA099A"/>
    <w:rsid w:val="00AA0C2E"/>
    <w:rsid w:val="00AA1035"/>
    <w:rsid w:val="00AA1243"/>
    <w:rsid w:val="00AA19E6"/>
    <w:rsid w:val="00AA1A6B"/>
    <w:rsid w:val="00AA1E1A"/>
    <w:rsid w:val="00AA2189"/>
    <w:rsid w:val="00AA21A4"/>
    <w:rsid w:val="00AA22C1"/>
    <w:rsid w:val="00AA279B"/>
    <w:rsid w:val="00AA2AD2"/>
    <w:rsid w:val="00AA2B3C"/>
    <w:rsid w:val="00AA2E0A"/>
    <w:rsid w:val="00AA2F1D"/>
    <w:rsid w:val="00AA3162"/>
    <w:rsid w:val="00AA3385"/>
    <w:rsid w:val="00AA357D"/>
    <w:rsid w:val="00AA387A"/>
    <w:rsid w:val="00AA396E"/>
    <w:rsid w:val="00AA3CB0"/>
    <w:rsid w:val="00AA418C"/>
    <w:rsid w:val="00AA42DF"/>
    <w:rsid w:val="00AA43F1"/>
    <w:rsid w:val="00AA4506"/>
    <w:rsid w:val="00AA4567"/>
    <w:rsid w:val="00AA4696"/>
    <w:rsid w:val="00AA4824"/>
    <w:rsid w:val="00AA4C34"/>
    <w:rsid w:val="00AA4C45"/>
    <w:rsid w:val="00AA5116"/>
    <w:rsid w:val="00AA5177"/>
    <w:rsid w:val="00AA56B3"/>
    <w:rsid w:val="00AA56D3"/>
    <w:rsid w:val="00AA6C95"/>
    <w:rsid w:val="00AA7236"/>
    <w:rsid w:val="00AA7311"/>
    <w:rsid w:val="00AA778F"/>
    <w:rsid w:val="00AA79D2"/>
    <w:rsid w:val="00AA7A90"/>
    <w:rsid w:val="00AA7DC3"/>
    <w:rsid w:val="00AB00EC"/>
    <w:rsid w:val="00AB014D"/>
    <w:rsid w:val="00AB0448"/>
    <w:rsid w:val="00AB0BC9"/>
    <w:rsid w:val="00AB0FCA"/>
    <w:rsid w:val="00AB1182"/>
    <w:rsid w:val="00AB1533"/>
    <w:rsid w:val="00AB1601"/>
    <w:rsid w:val="00AB178F"/>
    <w:rsid w:val="00AB18E4"/>
    <w:rsid w:val="00AB1932"/>
    <w:rsid w:val="00AB19C3"/>
    <w:rsid w:val="00AB1F78"/>
    <w:rsid w:val="00AB1FB0"/>
    <w:rsid w:val="00AB22C5"/>
    <w:rsid w:val="00AB239E"/>
    <w:rsid w:val="00AB23E4"/>
    <w:rsid w:val="00AB24C8"/>
    <w:rsid w:val="00AB2599"/>
    <w:rsid w:val="00AB262F"/>
    <w:rsid w:val="00AB2D2B"/>
    <w:rsid w:val="00AB324A"/>
    <w:rsid w:val="00AB35F9"/>
    <w:rsid w:val="00AB3646"/>
    <w:rsid w:val="00AB3847"/>
    <w:rsid w:val="00AB3A7D"/>
    <w:rsid w:val="00AB42DB"/>
    <w:rsid w:val="00AB4D72"/>
    <w:rsid w:val="00AB5010"/>
    <w:rsid w:val="00AB51AC"/>
    <w:rsid w:val="00AB562D"/>
    <w:rsid w:val="00AB57AC"/>
    <w:rsid w:val="00AB5E01"/>
    <w:rsid w:val="00AB6310"/>
    <w:rsid w:val="00AB6392"/>
    <w:rsid w:val="00AB687D"/>
    <w:rsid w:val="00AB6B06"/>
    <w:rsid w:val="00AB6BD3"/>
    <w:rsid w:val="00AB6CBB"/>
    <w:rsid w:val="00AB6CE7"/>
    <w:rsid w:val="00AB6ECE"/>
    <w:rsid w:val="00AB7055"/>
    <w:rsid w:val="00AB70B5"/>
    <w:rsid w:val="00AB70B9"/>
    <w:rsid w:val="00AB71B3"/>
    <w:rsid w:val="00AB71EA"/>
    <w:rsid w:val="00AB729E"/>
    <w:rsid w:val="00AB776F"/>
    <w:rsid w:val="00AB782C"/>
    <w:rsid w:val="00AB7869"/>
    <w:rsid w:val="00AB7C7E"/>
    <w:rsid w:val="00AB7E06"/>
    <w:rsid w:val="00AC01B5"/>
    <w:rsid w:val="00AC01FD"/>
    <w:rsid w:val="00AC0607"/>
    <w:rsid w:val="00AC07B4"/>
    <w:rsid w:val="00AC0E20"/>
    <w:rsid w:val="00AC1053"/>
    <w:rsid w:val="00AC1063"/>
    <w:rsid w:val="00AC1349"/>
    <w:rsid w:val="00AC15CE"/>
    <w:rsid w:val="00AC16B2"/>
    <w:rsid w:val="00AC16DC"/>
    <w:rsid w:val="00AC1B3B"/>
    <w:rsid w:val="00AC2D7B"/>
    <w:rsid w:val="00AC2F01"/>
    <w:rsid w:val="00AC2FA6"/>
    <w:rsid w:val="00AC33BD"/>
    <w:rsid w:val="00AC368F"/>
    <w:rsid w:val="00AC36EC"/>
    <w:rsid w:val="00AC386B"/>
    <w:rsid w:val="00AC38AA"/>
    <w:rsid w:val="00AC396F"/>
    <w:rsid w:val="00AC39B6"/>
    <w:rsid w:val="00AC3A15"/>
    <w:rsid w:val="00AC3B17"/>
    <w:rsid w:val="00AC3BE1"/>
    <w:rsid w:val="00AC3CC8"/>
    <w:rsid w:val="00AC3DC7"/>
    <w:rsid w:val="00AC405A"/>
    <w:rsid w:val="00AC45B2"/>
    <w:rsid w:val="00AC45C4"/>
    <w:rsid w:val="00AC4711"/>
    <w:rsid w:val="00AC4EDD"/>
    <w:rsid w:val="00AC4F2A"/>
    <w:rsid w:val="00AC5D96"/>
    <w:rsid w:val="00AC5EA3"/>
    <w:rsid w:val="00AC5EAD"/>
    <w:rsid w:val="00AC6A52"/>
    <w:rsid w:val="00AC6D6C"/>
    <w:rsid w:val="00AC6EF5"/>
    <w:rsid w:val="00AC71E5"/>
    <w:rsid w:val="00AC7BBB"/>
    <w:rsid w:val="00AC7BD9"/>
    <w:rsid w:val="00AC7DE6"/>
    <w:rsid w:val="00AC7E90"/>
    <w:rsid w:val="00AC7F13"/>
    <w:rsid w:val="00AD0A68"/>
    <w:rsid w:val="00AD0BFD"/>
    <w:rsid w:val="00AD0DAC"/>
    <w:rsid w:val="00AD14D4"/>
    <w:rsid w:val="00AD16CA"/>
    <w:rsid w:val="00AD18FB"/>
    <w:rsid w:val="00AD19EA"/>
    <w:rsid w:val="00AD1CD8"/>
    <w:rsid w:val="00AD2688"/>
    <w:rsid w:val="00AD2789"/>
    <w:rsid w:val="00AD2BE8"/>
    <w:rsid w:val="00AD2D3E"/>
    <w:rsid w:val="00AD3117"/>
    <w:rsid w:val="00AD326C"/>
    <w:rsid w:val="00AD33C8"/>
    <w:rsid w:val="00AD3524"/>
    <w:rsid w:val="00AD38AE"/>
    <w:rsid w:val="00AD3C20"/>
    <w:rsid w:val="00AD3DB0"/>
    <w:rsid w:val="00AD42AA"/>
    <w:rsid w:val="00AD4528"/>
    <w:rsid w:val="00AD4529"/>
    <w:rsid w:val="00AD47BB"/>
    <w:rsid w:val="00AD4966"/>
    <w:rsid w:val="00AD4A61"/>
    <w:rsid w:val="00AD4C08"/>
    <w:rsid w:val="00AD4DFB"/>
    <w:rsid w:val="00AD4EEA"/>
    <w:rsid w:val="00AD5147"/>
    <w:rsid w:val="00AD5263"/>
    <w:rsid w:val="00AD52CC"/>
    <w:rsid w:val="00AD54D5"/>
    <w:rsid w:val="00AD56BA"/>
    <w:rsid w:val="00AD58EB"/>
    <w:rsid w:val="00AD5A1D"/>
    <w:rsid w:val="00AD62C8"/>
    <w:rsid w:val="00AD643B"/>
    <w:rsid w:val="00AD6BFC"/>
    <w:rsid w:val="00AD6E9D"/>
    <w:rsid w:val="00AD6F65"/>
    <w:rsid w:val="00AD70D7"/>
    <w:rsid w:val="00AD72F7"/>
    <w:rsid w:val="00AD737F"/>
    <w:rsid w:val="00AD774A"/>
    <w:rsid w:val="00AD790E"/>
    <w:rsid w:val="00AD7CD4"/>
    <w:rsid w:val="00AD7F00"/>
    <w:rsid w:val="00AE002F"/>
    <w:rsid w:val="00AE0098"/>
    <w:rsid w:val="00AE019E"/>
    <w:rsid w:val="00AE0338"/>
    <w:rsid w:val="00AE052B"/>
    <w:rsid w:val="00AE081F"/>
    <w:rsid w:val="00AE0858"/>
    <w:rsid w:val="00AE0A6E"/>
    <w:rsid w:val="00AE0C43"/>
    <w:rsid w:val="00AE0C45"/>
    <w:rsid w:val="00AE0F8D"/>
    <w:rsid w:val="00AE0FE8"/>
    <w:rsid w:val="00AE1144"/>
    <w:rsid w:val="00AE189C"/>
    <w:rsid w:val="00AE194C"/>
    <w:rsid w:val="00AE1B62"/>
    <w:rsid w:val="00AE1D2E"/>
    <w:rsid w:val="00AE1E84"/>
    <w:rsid w:val="00AE1F02"/>
    <w:rsid w:val="00AE1FF4"/>
    <w:rsid w:val="00AE2390"/>
    <w:rsid w:val="00AE23D0"/>
    <w:rsid w:val="00AE26A1"/>
    <w:rsid w:val="00AE3322"/>
    <w:rsid w:val="00AE33EB"/>
    <w:rsid w:val="00AE3556"/>
    <w:rsid w:val="00AE35EF"/>
    <w:rsid w:val="00AE4207"/>
    <w:rsid w:val="00AE42B9"/>
    <w:rsid w:val="00AE45D0"/>
    <w:rsid w:val="00AE4868"/>
    <w:rsid w:val="00AE4916"/>
    <w:rsid w:val="00AE49F5"/>
    <w:rsid w:val="00AE4A47"/>
    <w:rsid w:val="00AE4D98"/>
    <w:rsid w:val="00AE4DD7"/>
    <w:rsid w:val="00AE4DF1"/>
    <w:rsid w:val="00AE4EC7"/>
    <w:rsid w:val="00AE523B"/>
    <w:rsid w:val="00AE5294"/>
    <w:rsid w:val="00AE5398"/>
    <w:rsid w:val="00AE57A9"/>
    <w:rsid w:val="00AE586B"/>
    <w:rsid w:val="00AE598C"/>
    <w:rsid w:val="00AE5F8A"/>
    <w:rsid w:val="00AE5FFC"/>
    <w:rsid w:val="00AE6004"/>
    <w:rsid w:val="00AE61F4"/>
    <w:rsid w:val="00AE62B6"/>
    <w:rsid w:val="00AE6300"/>
    <w:rsid w:val="00AE6893"/>
    <w:rsid w:val="00AE6D8B"/>
    <w:rsid w:val="00AE6EA3"/>
    <w:rsid w:val="00AE76BA"/>
    <w:rsid w:val="00AE7DF1"/>
    <w:rsid w:val="00AE7EA7"/>
    <w:rsid w:val="00AF0508"/>
    <w:rsid w:val="00AF071F"/>
    <w:rsid w:val="00AF0798"/>
    <w:rsid w:val="00AF08D6"/>
    <w:rsid w:val="00AF0906"/>
    <w:rsid w:val="00AF0BD1"/>
    <w:rsid w:val="00AF0EA9"/>
    <w:rsid w:val="00AF11B6"/>
    <w:rsid w:val="00AF12CB"/>
    <w:rsid w:val="00AF12F7"/>
    <w:rsid w:val="00AF1317"/>
    <w:rsid w:val="00AF131B"/>
    <w:rsid w:val="00AF1469"/>
    <w:rsid w:val="00AF1BC5"/>
    <w:rsid w:val="00AF1D18"/>
    <w:rsid w:val="00AF1E2B"/>
    <w:rsid w:val="00AF1E96"/>
    <w:rsid w:val="00AF1F8B"/>
    <w:rsid w:val="00AF1FD3"/>
    <w:rsid w:val="00AF2068"/>
    <w:rsid w:val="00AF253C"/>
    <w:rsid w:val="00AF2553"/>
    <w:rsid w:val="00AF280A"/>
    <w:rsid w:val="00AF2902"/>
    <w:rsid w:val="00AF291C"/>
    <w:rsid w:val="00AF2B90"/>
    <w:rsid w:val="00AF2F62"/>
    <w:rsid w:val="00AF322C"/>
    <w:rsid w:val="00AF370B"/>
    <w:rsid w:val="00AF37FA"/>
    <w:rsid w:val="00AF3BDB"/>
    <w:rsid w:val="00AF3CCA"/>
    <w:rsid w:val="00AF3ED5"/>
    <w:rsid w:val="00AF3FA9"/>
    <w:rsid w:val="00AF4326"/>
    <w:rsid w:val="00AF438C"/>
    <w:rsid w:val="00AF444B"/>
    <w:rsid w:val="00AF4487"/>
    <w:rsid w:val="00AF45AF"/>
    <w:rsid w:val="00AF49CA"/>
    <w:rsid w:val="00AF4AC8"/>
    <w:rsid w:val="00AF4AEC"/>
    <w:rsid w:val="00AF4CAE"/>
    <w:rsid w:val="00AF4D8A"/>
    <w:rsid w:val="00AF4FA9"/>
    <w:rsid w:val="00AF5046"/>
    <w:rsid w:val="00AF52A2"/>
    <w:rsid w:val="00AF55D0"/>
    <w:rsid w:val="00AF5661"/>
    <w:rsid w:val="00AF5764"/>
    <w:rsid w:val="00AF5A0F"/>
    <w:rsid w:val="00AF5F1A"/>
    <w:rsid w:val="00AF5FC9"/>
    <w:rsid w:val="00AF6058"/>
    <w:rsid w:val="00AF65ED"/>
    <w:rsid w:val="00AF66ED"/>
    <w:rsid w:val="00AF6C3F"/>
    <w:rsid w:val="00AF6DFF"/>
    <w:rsid w:val="00AF6E21"/>
    <w:rsid w:val="00AF70FC"/>
    <w:rsid w:val="00AF71DA"/>
    <w:rsid w:val="00AF78E1"/>
    <w:rsid w:val="00AF7DCC"/>
    <w:rsid w:val="00AF7F95"/>
    <w:rsid w:val="00B00053"/>
    <w:rsid w:val="00B000FF"/>
    <w:rsid w:val="00B00209"/>
    <w:rsid w:val="00B00A44"/>
    <w:rsid w:val="00B00AB3"/>
    <w:rsid w:val="00B00B5C"/>
    <w:rsid w:val="00B00D70"/>
    <w:rsid w:val="00B00EF9"/>
    <w:rsid w:val="00B00FFD"/>
    <w:rsid w:val="00B01318"/>
    <w:rsid w:val="00B0146E"/>
    <w:rsid w:val="00B01567"/>
    <w:rsid w:val="00B01CA1"/>
    <w:rsid w:val="00B01FAE"/>
    <w:rsid w:val="00B0207D"/>
    <w:rsid w:val="00B021BA"/>
    <w:rsid w:val="00B021D0"/>
    <w:rsid w:val="00B025C4"/>
    <w:rsid w:val="00B0269D"/>
    <w:rsid w:val="00B02974"/>
    <w:rsid w:val="00B029DF"/>
    <w:rsid w:val="00B02BA3"/>
    <w:rsid w:val="00B02C87"/>
    <w:rsid w:val="00B03513"/>
    <w:rsid w:val="00B03762"/>
    <w:rsid w:val="00B037B8"/>
    <w:rsid w:val="00B03832"/>
    <w:rsid w:val="00B03B91"/>
    <w:rsid w:val="00B03DA5"/>
    <w:rsid w:val="00B043D4"/>
    <w:rsid w:val="00B04427"/>
    <w:rsid w:val="00B0461B"/>
    <w:rsid w:val="00B04C72"/>
    <w:rsid w:val="00B04C9E"/>
    <w:rsid w:val="00B04CC7"/>
    <w:rsid w:val="00B04CFB"/>
    <w:rsid w:val="00B04DAD"/>
    <w:rsid w:val="00B04FCF"/>
    <w:rsid w:val="00B05017"/>
    <w:rsid w:val="00B05210"/>
    <w:rsid w:val="00B055D7"/>
    <w:rsid w:val="00B05AFC"/>
    <w:rsid w:val="00B05C8A"/>
    <w:rsid w:val="00B05E47"/>
    <w:rsid w:val="00B05ED1"/>
    <w:rsid w:val="00B0613C"/>
    <w:rsid w:val="00B065CF"/>
    <w:rsid w:val="00B066C6"/>
    <w:rsid w:val="00B067AA"/>
    <w:rsid w:val="00B068A0"/>
    <w:rsid w:val="00B06BCD"/>
    <w:rsid w:val="00B06BF9"/>
    <w:rsid w:val="00B06D79"/>
    <w:rsid w:val="00B06E5E"/>
    <w:rsid w:val="00B071CC"/>
    <w:rsid w:val="00B079BD"/>
    <w:rsid w:val="00B07D93"/>
    <w:rsid w:val="00B07F09"/>
    <w:rsid w:val="00B07F3C"/>
    <w:rsid w:val="00B07F99"/>
    <w:rsid w:val="00B10454"/>
    <w:rsid w:val="00B104DC"/>
    <w:rsid w:val="00B1061D"/>
    <w:rsid w:val="00B10681"/>
    <w:rsid w:val="00B108DD"/>
    <w:rsid w:val="00B10FA2"/>
    <w:rsid w:val="00B110A3"/>
    <w:rsid w:val="00B11419"/>
    <w:rsid w:val="00B1149D"/>
    <w:rsid w:val="00B1176B"/>
    <w:rsid w:val="00B11D83"/>
    <w:rsid w:val="00B11E63"/>
    <w:rsid w:val="00B12711"/>
    <w:rsid w:val="00B12876"/>
    <w:rsid w:val="00B13484"/>
    <w:rsid w:val="00B135D6"/>
    <w:rsid w:val="00B137AC"/>
    <w:rsid w:val="00B138F2"/>
    <w:rsid w:val="00B13941"/>
    <w:rsid w:val="00B13ABC"/>
    <w:rsid w:val="00B14282"/>
    <w:rsid w:val="00B142DA"/>
    <w:rsid w:val="00B1456E"/>
    <w:rsid w:val="00B14669"/>
    <w:rsid w:val="00B146D0"/>
    <w:rsid w:val="00B14805"/>
    <w:rsid w:val="00B14CBD"/>
    <w:rsid w:val="00B15131"/>
    <w:rsid w:val="00B152C3"/>
    <w:rsid w:val="00B15435"/>
    <w:rsid w:val="00B154CA"/>
    <w:rsid w:val="00B155E1"/>
    <w:rsid w:val="00B156F7"/>
    <w:rsid w:val="00B15810"/>
    <w:rsid w:val="00B158C8"/>
    <w:rsid w:val="00B15981"/>
    <w:rsid w:val="00B159B4"/>
    <w:rsid w:val="00B15A16"/>
    <w:rsid w:val="00B15B60"/>
    <w:rsid w:val="00B15CDC"/>
    <w:rsid w:val="00B15F11"/>
    <w:rsid w:val="00B1642F"/>
    <w:rsid w:val="00B16A60"/>
    <w:rsid w:val="00B17323"/>
    <w:rsid w:val="00B17350"/>
    <w:rsid w:val="00B17423"/>
    <w:rsid w:val="00B17897"/>
    <w:rsid w:val="00B201D9"/>
    <w:rsid w:val="00B2057C"/>
    <w:rsid w:val="00B20A5B"/>
    <w:rsid w:val="00B20B69"/>
    <w:rsid w:val="00B20DB9"/>
    <w:rsid w:val="00B21025"/>
    <w:rsid w:val="00B21028"/>
    <w:rsid w:val="00B2104B"/>
    <w:rsid w:val="00B2131A"/>
    <w:rsid w:val="00B21459"/>
    <w:rsid w:val="00B21A7B"/>
    <w:rsid w:val="00B21BDD"/>
    <w:rsid w:val="00B22026"/>
    <w:rsid w:val="00B222A6"/>
    <w:rsid w:val="00B2245B"/>
    <w:rsid w:val="00B22631"/>
    <w:rsid w:val="00B230FE"/>
    <w:rsid w:val="00B23418"/>
    <w:rsid w:val="00B23529"/>
    <w:rsid w:val="00B23616"/>
    <w:rsid w:val="00B2374B"/>
    <w:rsid w:val="00B237CF"/>
    <w:rsid w:val="00B2389D"/>
    <w:rsid w:val="00B23967"/>
    <w:rsid w:val="00B239AD"/>
    <w:rsid w:val="00B239DB"/>
    <w:rsid w:val="00B23A15"/>
    <w:rsid w:val="00B23F35"/>
    <w:rsid w:val="00B24353"/>
    <w:rsid w:val="00B24BE8"/>
    <w:rsid w:val="00B24BFB"/>
    <w:rsid w:val="00B25567"/>
    <w:rsid w:val="00B255AC"/>
    <w:rsid w:val="00B25CF2"/>
    <w:rsid w:val="00B25F2C"/>
    <w:rsid w:val="00B264AB"/>
    <w:rsid w:val="00B26931"/>
    <w:rsid w:val="00B26A49"/>
    <w:rsid w:val="00B26DEC"/>
    <w:rsid w:val="00B26EE7"/>
    <w:rsid w:val="00B26FDE"/>
    <w:rsid w:val="00B270A7"/>
    <w:rsid w:val="00B27682"/>
    <w:rsid w:val="00B279A1"/>
    <w:rsid w:val="00B30064"/>
    <w:rsid w:val="00B301EB"/>
    <w:rsid w:val="00B3026A"/>
    <w:rsid w:val="00B30717"/>
    <w:rsid w:val="00B309EA"/>
    <w:rsid w:val="00B30D74"/>
    <w:rsid w:val="00B30DA5"/>
    <w:rsid w:val="00B31131"/>
    <w:rsid w:val="00B312A6"/>
    <w:rsid w:val="00B31572"/>
    <w:rsid w:val="00B31777"/>
    <w:rsid w:val="00B317BA"/>
    <w:rsid w:val="00B31927"/>
    <w:rsid w:val="00B31B2E"/>
    <w:rsid w:val="00B31BBD"/>
    <w:rsid w:val="00B31F52"/>
    <w:rsid w:val="00B327EE"/>
    <w:rsid w:val="00B327EF"/>
    <w:rsid w:val="00B3282A"/>
    <w:rsid w:val="00B33023"/>
    <w:rsid w:val="00B33049"/>
    <w:rsid w:val="00B33166"/>
    <w:rsid w:val="00B33902"/>
    <w:rsid w:val="00B342FB"/>
    <w:rsid w:val="00B34A86"/>
    <w:rsid w:val="00B34D5C"/>
    <w:rsid w:val="00B35237"/>
    <w:rsid w:val="00B352C5"/>
    <w:rsid w:val="00B35303"/>
    <w:rsid w:val="00B3545B"/>
    <w:rsid w:val="00B35640"/>
    <w:rsid w:val="00B3576B"/>
    <w:rsid w:val="00B3579C"/>
    <w:rsid w:val="00B35923"/>
    <w:rsid w:val="00B35B11"/>
    <w:rsid w:val="00B35E2F"/>
    <w:rsid w:val="00B35EB6"/>
    <w:rsid w:val="00B369A1"/>
    <w:rsid w:val="00B36A10"/>
    <w:rsid w:val="00B36C2A"/>
    <w:rsid w:val="00B36F97"/>
    <w:rsid w:val="00B3723B"/>
    <w:rsid w:val="00B37686"/>
    <w:rsid w:val="00B37E92"/>
    <w:rsid w:val="00B40072"/>
    <w:rsid w:val="00B400F0"/>
    <w:rsid w:val="00B4047A"/>
    <w:rsid w:val="00B404E8"/>
    <w:rsid w:val="00B405FB"/>
    <w:rsid w:val="00B40AF1"/>
    <w:rsid w:val="00B40FB9"/>
    <w:rsid w:val="00B411EA"/>
    <w:rsid w:val="00B41219"/>
    <w:rsid w:val="00B413FB"/>
    <w:rsid w:val="00B413FF"/>
    <w:rsid w:val="00B41428"/>
    <w:rsid w:val="00B41543"/>
    <w:rsid w:val="00B415E4"/>
    <w:rsid w:val="00B418A2"/>
    <w:rsid w:val="00B41D06"/>
    <w:rsid w:val="00B420AA"/>
    <w:rsid w:val="00B4220D"/>
    <w:rsid w:val="00B42552"/>
    <w:rsid w:val="00B426F8"/>
    <w:rsid w:val="00B427F0"/>
    <w:rsid w:val="00B42BD1"/>
    <w:rsid w:val="00B42CAE"/>
    <w:rsid w:val="00B42DC1"/>
    <w:rsid w:val="00B42E62"/>
    <w:rsid w:val="00B42F77"/>
    <w:rsid w:val="00B4310D"/>
    <w:rsid w:val="00B43476"/>
    <w:rsid w:val="00B43567"/>
    <w:rsid w:val="00B438E4"/>
    <w:rsid w:val="00B438EA"/>
    <w:rsid w:val="00B43A63"/>
    <w:rsid w:val="00B44062"/>
    <w:rsid w:val="00B44270"/>
    <w:rsid w:val="00B4438F"/>
    <w:rsid w:val="00B44453"/>
    <w:rsid w:val="00B44771"/>
    <w:rsid w:val="00B44B4C"/>
    <w:rsid w:val="00B44B8B"/>
    <w:rsid w:val="00B44E70"/>
    <w:rsid w:val="00B44E7C"/>
    <w:rsid w:val="00B44FDC"/>
    <w:rsid w:val="00B45604"/>
    <w:rsid w:val="00B45879"/>
    <w:rsid w:val="00B459AE"/>
    <w:rsid w:val="00B45AF2"/>
    <w:rsid w:val="00B45C3F"/>
    <w:rsid w:val="00B45CC2"/>
    <w:rsid w:val="00B45E64"/>
    <w:rsid w:val="00B45F68"/>
    <w:rsid w:val="00B460F2"/>
    <w:rsid w:val="00B46124"/>
    <w:rsid w:val="00B462F5"/>
    <w:rsid w:val="00B46481"/>
    <w:rsid w:val="00B46AD4"/>
    <w:rsid w:val="00B46E09"/>
    <w:rsid w:val="00B46EB1"/>
    <w:rsid w:val="00B4743D"/>
    <w:rsid w:val="00B476B3"/>
    <w:rsid w:val="00B47B7D"/>
    <w:rsid w:val="00B47F07"/>
    <w:rsid w:val="00B47FFE"/>
    <w:rsid w:val="00B504F5"/>
    <w:rsid w:val="00B5089D"/>
    <w:rsid w:val="00B5090A"/>
    <w:rsid w:val="00B50983"/>
    <w:rsid w:val="00B50AB4"/>
    <w:rsid w:val="00B5175D"/>
    <w:rsid w:val="00B51786"/>
    <w:rsid w:val="00B51DB8"/>
    <w:rsid w:val="00B51DC8"/>
    <w:rsid w:val="00B522A8"/>
    <w:rsid w:val="00B52474"/>
    <w:rsid w:val="00B524E3"/>
    <w:rsid w:val="00B52611"/>
    <w:rsid w:val="00B52A21"/>
    <w:rsid w:val="00B52BE8"/>
    <w:rsid w:val="00B52DCA"/>
    <w:rsid w:val="00B530ED"/>
    <w:rsid w:val="00B5341F"/>
    <w:rsid w:val="00B534B3"/>
    <w:rsid w:val="00B53738"/>
    <w:rsid w:val="00B53A48"/>
    <w:rsid w:val="00B53F28"/>
    <w:rsid w:val="00B53FE0"/>
    <w:rsid w:val="00B5408A"/>
    <w:rsid w:val="00B54170"/>
    <w:rsid w:val="00B54349"/>
    <w:rsid w:val="00B54437"/>
    <w:rsid w:val="00B54865"/>
    <w:rsid w:val="00B54A3E"/>
    <w:rsid w:val="00B54B91"/>
    <w:rsid w:val="00B54D6D"/>
    <w:rsid w:val="00B54E32"/>
    <w:rsid w:val="00B54F2C"/>
    <w:rsid w:val="00B55050"/>
    <w:rsid w:val="00B55224"/>
    <w:rsid w:val="00B5523F"/>
    <w:rsid w:val="00B55420"/>
    <w:rsid w:val="00B55442"/>
    <w:rsid w:val="00B556F2"/>
    <w:rsid w:val="00B557E0"/>
    <w:rsid w:val="00B55AF7"/>
    <w:rsid w:val="00B55D69"/>
    <w:rsid w:val="00B560AD"/>
    <w:rsid w:val="00B563FA"/>
    <w:rsid w:val="00B566D0"/>
    <w:rsid w:val="00B56728"/>
    <w:rsid w:val="00B568C3"/>
    <w:rsid w:val="00B56964"/>
    <w:rsid w:val="00B56BC1"/>
    <w:rsid w:val="00B56CCD"/>
    <w:rsid w:val="00B56E3F"/>
    <w:rsid w:val="00B56F0B"/>
    <w:rsid w:val="00B57322"/>
    <w:rsid w:val="00B57365"/>
    <w:rsid w:val="00B5765B"/>
    <w:rsid w:val="00B57774"/>
    <w:rsid w:val="00B57DA9"/>
    <w:rsid w:val="00B57DBC"/>
    <w:rsid w:val="00B57EC0"/>
    <w:rsid w:val="00B57F81"/>
    <w:rsid w:val="00B6012D"/>
    <w:rsid w:val="00B60578"/>
    <w:rsid w:val="00B607F6"/>
    <w:rsid w:val="00B609DB"/>
    <w:rsid w:val="00B60E54"/>
    <w:rsid w:val="00B61241"/>
    <w:rsid w:val="00B6179C"/>
    <w:rsid w:val="00B617B5"/>
    <w:rsid w:val="00B61CD6"/>
    <w:rsid w:val="00B61D74"/>
    <w:rsid w:val="00B61E67"/>
    <w:rsid w:val="00B61F2B"/>
    <w:rsid w:val="00B61FA7"/>
    <w:rsid w:val="00B62537"/>
    <w:rsid w:val="00B626EC"/>
    <w:rsid w:val="00B629A6"/>
    <w:rsid w:val="00B62F00"/>
    <w:rsid w:val="00B6303C"/>
    <w:rsid w:val="00B6363C"/>
    <w:rsid w:val="00B6376D"/>
    <w:rsid w:val="00B6378E"/>
    <w:rsid w:val="00B639A0"/>
    <w:rsid w:val="00B63A29"/>
    <w:rsid w:val="00B63F15"/>
    <w:rsid w:val="00B6401D"/>
    <w:rsid w:val="00B645C1"/>
    <w:rsid w:val="00B64757"/>
    <w:rsid w:val="00B6482C"/>
    <w:rsid w:val="00B64E5A"/>
    <w:rsid w:val="00B64E86"/>
    <w:rsid w:val="00B64FA1"/>
    <w:rsid w:val="00B65042"/>
    <w:rsid w:val="00B653AD"/>
    <w:rsid w:val="00B6574B"/>
    <w:rsid w:val="00B65B2D"/>
    <w:rsid w:val="00B662B2"/>
    <w:rsid w:val="00B66A4D"/>
    <w:rsid w:val="00B66D3C"/>
    <w:rsid w:val="00B66D93"/>
    <w:rsid w:val="00B66E2B"/>
    <w:rsid w:val="00B66E3D"/>
    <w:rsid w:val="00B66EF9"/>
    <w:rsid w:val="00B67568"/>
    <w:rsid w:val="00B677D8"/>
    <w:rsid w:val="00B67CB9"/>
    <w:rsid w:val="00B7002C"/>
    <w:rsid w:val="00B700E5"/>
    <w:rsid w:val="00B7018C"/>
    <w:rsid w:val="00B701B9"/>
    <w:rsid w:val="00B70223"/>
    <w:rsid w:val="00B70A17"/>
    <w:rsid w:val="00B70CFA"/>
    <w:rsid w:val="00B70D64"/>
    <w:rsid w:val="00B70D9E"/>
    <w:rsid w:val="00B70F08"/>
    <w:rsid w:val="00B7138F"/>
    <w:rsid w:val="00B715B2"/>
    <w:rsid w:val="00B718D5"/>
    <w:rsid w:val="00B71A31"/>
    <w:rsid w:val="00B71B27"/>
    <w:rsid w:val="00B71D57"/>
    <w:rsid w:val="00B71EB5"/>
    <w:rsid w:val="00B71EF9"/>
    <w:rsid w:val="00B720AD"/>
    <w:rsid w:val="00B72255"/>
    <w:rsid w:val="00B7233B"/>
    <w:rsid w:val="00B72353"/>
    <w:rsid w:val="00B72360"/>
    <w:rsid w:val="00B72BDE"/>
    <w:rsid w:val="00B7304A"/>
    <w:rsid w:val="00B7356A"/>
    <w:rsid w:val="00B73855"/>
    <w:rsid w:val="00B7396E"/>
    <w:rsid w:val="00B73A32"/>
    <w:rsid w:val="00B73A48"/>
    <w:rsid w:val="00B73B44"/>
    <w:rsid w:val="00B73E0E"/>
    <w:rsid w:val="00B7401C"/>
    <w:rsid w:val="00B74141"/>
    <w:rsid w:val="00B7414F"/>
    <w:rsid w:val="00B74293"/>
    <w:rsid w:val="00B74381"/>
    <w:rsid w:val="00B7442C"/>
    <w:rsid w:val="00B74668"/>
    <w:rsid w:val="00B74766"/>
    <w:rsid w:val="00B74D4D"/>
    <w:rsid w:val="00B74E05"/>
    <w:rsid w:val="00B74FAC"/>
    <w:rsid w:val="00B75BB2"/>
    <w:rsid w:val="00B75BD4"/>
    <w:rsid w:val="00B75BF0"/>
    <w:rsid w:val="00B75E98"/>
    <w:rsid w:val="00B76463"/>
    <w:rsid w:val="00B76554"/>
    <w:rsid w:val="00B7710E"/>
    <w:rsid w:val="00B77211"/>
    <w:rsid w:val="00B7752D"/>
    <w:rsid w:val="00B77CF8"/>
    <w:rsid w:val="00B77CFF"/>
    <w:rsid w:val="00B803FF"/>
    <w:rsid w:val="00B8054F"/>
    <w:rsid w:val="00B808D6"/>
    <w:rsid w:val="00B80946"/>
    <w:rsid w:val="00B81009"/>
    <w:rsid w:val="00B812AB"/>
    <w:rsid w:val="00B812B9"/>
    <w:rsid w:val="00B8141C"/>
    <w:rsid w:val="00B8170A"/>
    <w:rsid w:val="00B817F8"/>
    <w:rsid w:val="00B81859"/>
    <w:rsid w:val="00B81FC5"/>
    <w:rsid w:val="00B8208D"/>
    <w:rsid w:val="00B827B4"/>
    <w:rsid w:val="00B8289C"/>
    <w:rsid w:val="00B82C29"/>
    <w:rsid w:val="00B82D4E"/>
    <w:rsid w:val="00B82FBA"/>
    <w:rsid w:val="00B831F5"/>
    <w:rsid w:val="00B83684"/>
    <w:rsid w:val="00B838BD"/>
    <w:rsid w:val="00B83936"/>
    <w:rsid w:val="00B83A03"/>
    <w:rsid w:val="00B83A20"/>
    <w:rsid w:val="00B83A8C"/>
    <w:rsid w:val="00B83B1E"/>
    <w:rsid w:val="00B83B58"/>
    <w:rsid w:val="00B840A2"/>
    <w:rsid w:val="00B845F4"/>
    <w:rsid w:val="00B8493D"/>
    <w:rsid w:val="00B84B4D"/>
    <w:rsid w:val="00B85105"/>
    <w:rsid w:val="00B85490"/>
    <w:rsid w:val="00B857EC"/>
    <w:rsid w:val="00B859BF"/>
    <w:rsid w:val="00B85BC6"/>
    <w:rsid w:val="00B85C5B"/>
    <w:rsid w:val="00B85EBB"/>
    <w:rsid w:val="00B860C3"/>
    <w:rsid w:val="00B862D6"/>
    <w:rsid w:val="00B866B0"/>
    <w:rsid w:val="00B86C1C"/>
    <w:rsid w:val="00B86E7E"/>
    <w:rsid w:val="00B8745C"/>
    <w:rsid w:val="00B8748A"/>
    <w:rsid w:val="00B87852"/>
    <w:rsid w:val="00B87C0C"/>
    <w:rsid w:val="00B87C25"/>
    <w:rsid w:val="00B87E7F"/>
    <w:rsid w:val="00B87F3B"/>
    <w:rsid w:val="00B905EA"/>
    <w:rsid w:val="00B90729"/>
    <w:rsid w:val="00B907C0"/>
    <w:rsid w:val="00B908A9"/>
    <w:rsid w:val="00B90909"/>
    <w:rsid w:val="00B917B8"/>
    <w:rsid w:val="00B9187E"/>
    <w:rsid w:val="00B91965"/>
    <w:rsid w:val="00B919F1"/>
    <w:rsid w:val="00B91B31"/>
    <w:rsid w:val="00B91B7D"/>
    <w:rsid w:val="00B91D52"/>
    <w:rsid w:val="00B91E64"/>
    <w:rsid w:val="00B9203D"/>
    <w:rsid w:val="00B92647"/>
    <w:rsid w:val="00B92651"/>
    <w:rsid w:val="00B92A60"/>
    <w:rsid w:val="00B92E75"/>
    <w:rsid w:val="00B92FED"/>
    <w:rsid w:val="00B9318E"/>
    <w:rsid w:val="00B931A0"/>
    <w:rsid w:val="00B932E0"/>
    <w:rsid w:val="00B93364"/>
    <w:rsid w:val="00B9349F"/>
    <w:rsid w:val="00B93F2B"/>
    <w:rsid w:val="00B94264"/>
    <w:rsid w:val="00B944EE"/>
    <w:rsid w:val="00B94817"/>
    <w:rsid w:val="00B948F8"/>
    <w:rsid w:val="00B94EBD"/>
    <w:rsid w:val="00B94EE5"/>
    <w:rsid w:val="00B95301"/>
    <w:rsid w:val="00B9538E"/>
    <w:rsid w:val="00B9575D"/>
    <w:rsid w:val="00B95A46"/>
    <w:rsid w:val="00B95B99"/>
    <w:rsid w:val="00B96056"/>
    <w:rsid w:val="00B963D8"/>
    <w:rsid w:val="00B9692D"/>
    <w:rsid w:val="00B96D1E"/>
    <w:rsid w:val="00B96F17"/>
    <w:rsid w:val="00B96FC4"/>
    <w:rsid w:val="00B970B7"/>
    <w:rsid w:val="00B975EB"/>
    <w:rsid w:val="00B97AF3"/>
    <w:rsid w:val="00B97FDA"/>
    <w:rsid w:val="00BA0590"/>
    <w:rsid w:val="00BA0A4D"/>
    <w:rsid w:val="00BA0C5C"/>
    <w:rsid w:val="00BA0D63"/>
    <w:rsid w:val="00BA10BD"/>
    <w:rsid w:val="00BA130B"/>
    <w:rsid w:val="00BA1429"/>
    <w:rsid w:val="00BA147E"/>
    <w:rsid w:val="00BA1718"/>
    <w:rsid w:val="00BA1ADB"/>
    <w:rsid w:val="00BA1BFE"/>
    <w:rsid w:val="00BA25A7"/>
    <w:rsid w:val="00BA2814"/>
    <w:rsid w:val="00BA2910"/>
    <w:rsid w:val="00BA2A53"/>
    <w:rsid w:val="00BA2B63"/>
    <w:rsid w:val="00BA30BF"/>
    <w:rsid w:val="00BA30DB"/>
    <w:rsid w:val="00BA3595"/>
    <w:rsid w:val="00BA386C"/>
    <w:rsid w:val="00BA3ABB"/>
    <w:rsid w:val="00BA3BEF"/>
    <w:rsid w:val="00BA3D3B"/>
    <w:rsid w:val="00BA3E71"/>
    <w:rsid w:val="00BA46AB"/>
    <w:rsid w:val="00BA4755"/>
    <w:rsid w:val="00BA49DE"/>
    <w:rsid w:val="00BA500C"/>
    <w:rsid w:val="00BA5958"/>
    <w:rsid w:val="00BA6094"/>
    <w:rsid w:val="00BA60D6"/>
    <w:rsid w:val="00BA6111"/>
    <w:rsid w:val="00BA6381"/>
    <w:rsid w:val="00BA66A3"/>
    <w:rsid w:val="00BA66BF"/>
    <w:rsid w:val="00BA6938"/>
    <w:rsid w:val="00BA6E54"/>
    <w:rsid w:val="00BA70EE"/>
    <w:rsid w:val="00BA7A2C"/>
    <w:rsid w:val="00BA7A68"/>
    <w:rsid w:val="00BA7D91"/>
    <w:rsid w:val="00BA7E0B"/>
    <w:rsid w:val="00BA7E19"/>
    <w:rsid w:val="00BA7ED7"/>
    <w:rsid w:val="00BB010F"/>
    <w:rsid w:val="00BB0228"/>
    <w:rsid w:val="00BB0610"/>
    <w:rsid w:val="00BB062E"/>
    <w:rsid w:val="00BB0829"/>
    <w:rsid w:val="00BB0944"/>
    <w:rsid w:val="00BB09A6"/>
    <w:rsid w:val="00BB0A68"/>
    <w:rsid w:val="00BB0E77"/>
    <w:rsid w:val="00BB1648"/>
    <w:rsid w:val="00BB17CA"/>
    <w:rsid w:val="00BB1B0A"/>
    <w:rsid w:val="00BB1DB5"/>
    <w:rsid w:val="00BB1EA6"/>
    <w:rsid w:val="00BB20F8"/>
    <w:rsid w:val="00BB233B"/>
    <w:rsid w:val="00BB24F9"/>
    <w:rsid w:val="00BB2792"/>
    <w:rsid w:val="00BB28B2"/>
    <w:rsid w:val="00BB2E1C"/>
    <w:rsid w:val="00BB3026"/>
    <w:rsid w:val="00BB3078"/>
    <w:rsid w:val="00BB3257"/>
    <w:rsid w:val="00BB3427"/>
    <w:rsid w:val="00BB35A4"/>
    <w:rsid w:val="00BB3917"/>
    <w:rsid w:val="00BB3A04"/>
    <w:rsid w:val="00BB3CD7"/>
    <w:rsid w:val="00BB3DFC"/>
    <w:rsid w:val="00BB3FB5"/>
    <w:rsid w:val="00BB416F"/>
    <w:rsid w:val="00BB430E"/>
    <w:rsid w:val="00BB4470"/>
    <w:rsid w:val="00BB4630"/>
    <w:rsid w:val="00BB4B92"/>
    <w:rsid w:val="00BB4C1F"/>
    <w:rsid w:val="00BB531F"/>
    <w:rsid w:val="00BB57AE"/>
    <w:rsid w:val="00BB57F4"/>
    <w:rsid w:val="00BB5943"/>
    <w:rsid w:val="00BB5C79"/>
    <w:rsid w:val="00BB5DB7"/>
    <w:rsid w:val="00BB5DEF"/>
    <w:rsid w:val="00BB5EFE"/>
    <w:rsid w:val="00BB6013"/>
    <w:rsid w:val="00BB619C"/>
    <w:rsid w:val="00BB61B7"/>
    <w:rsid w:val="00BB6296"/>
    <w:rsid w:val="00BB62A8"/>
    <w:rsid w:val="00BB675B"/>
    <w:rsid w:val="00BB7304"/>
    <w:rsid w:val="00BB768E"/>
    <w:rsid w:val="00BB78FA"/>
    <w:rsid w:val="00BB7939"/>
    <w:rsid w:val="00BB7C74"/>
    <w:rsid w:val="00BB7DBA"/>
    <w:rsid w:val="00BB7DFC"/>
    <w:rsid w:val="00BC0240"/>
    <w:rsid w:val="00BC0312"/>
    <w:rsid w:val="00BC043C"/>
    <w:rsid w:val="00BC0558"/>
    <w:rsid w:val="00BC06DB"/>
    <w:rsid w:val="00BC081A"/>
    <w:rsid w:val="00BC0A75"/>
    <w:rsid w:val="00BC1369"/>
    <w:rsid w:val="00BC1418"/>
    <w:rsid w:val="00BC14FF"/>
    <w:rsid w:val="00BC1700"/>
    <w:rsid w:val="00BC1739"/>
    <w:rsid w:val="00BC1D98"/>
    <w:rsid w:val="00BC1D9B"/>
    <w:rsid w:val="00BC225F"/>
    <w:rsid w:val="00BC22D9"/>
    <w:rsid w:val="00BC2455"/>
    <w:rsid w:val="00BC24DA"/>
    <w:rsid w:val="00BC2562"/>
    <w:rsid w:val="00BC27CB"/>
    <w:rsid w:val="00BC2D07"/>
    <w:rsid w:val="00BC2E93"/>
    <w:rsid w:val="00BC302D"/>
    <w:rsid w:val="00BC32FA"/>
    <w:rsid w:val="00BC33FF"/>
    <w:rsid w:val="00BC3D28"/>
    <w:rsid w:val="00BC40C7"/>
    <w:rsid w:val="00BC41EE"/>
    <w:rsid w:val="00BC422C"/>
    <w:rsid w:val="00BC433B"/>
    <w:rsid w:val="00BC49D9"/>
    <w:rsid w:val="00BC4FFD"/>
    <w:rsid w:val="00BC513C"/>
    <w:rsid w:val="00BC5338"/>
    <w:rsid w:val="00BC5511"/>
    <w:rsid w:val="00BC56B7"/>
    <w:rsid w:val="00BC56D7"/>
    <w:rsid w:val="00BC56F5"/>
    <w:rsid w:val="00BC5E29"/>
    <w:rsid w:val="00BC60C0"/>
    <w:rsid w:val="00BC615A"/>
    <w:rsid w:val="00BC6778"/>
    <w:rsid w:val="00BC6EE1"/>
    <w:rsid w:val="00BC70DD"/>
    <w:rsid w:val="00BC7736"/>
    <w:rsid w:val="00BC7790"/>
    <w:rsid w:val="00BC78D7"/>
    <w:rsid w:val="00BC7940"/>
    <w:rsid w:val="00BC7A93"/>
    <w:rsid w:val="00BC7E45"/>
    <w:rsid w:val="00BC7E90"/>
    <w:rsid w:val="00BD0003"/>
    <w:rsid w:val="00BD021C"/>
    <w:rsid w:val="00BD02E5"/>
    <w:rsid w:val="00BD0948"/>
    <w:rsid w:val="00BD0AEC"/>
    <w:rsid w:val="00BD0B17"/>
    <w:rsid w:val="00BD0D9F"/>
    <w:rsid w:val="00BD0E80"/>
    <w:rsid w:val="00BD0F76"/>
    <w:rsid w:val="00BD1129"/>
    <w:rsid w:val="00BD137A"/>
    <w:rsid w:val="00BD1878"/>
    <w:rsid w:val="00BD1D21"/>
    <w:rsid w:val="00BD250D"/>
    <w:rsid w:val="00BD2866"/>
    <w:rsid w:val="00BD2B43"/>
    <w:rsid w:val="00BD2D16"/>
    <w:rsid w:val="00BD2E67"/>
    <w:rsid w:val="00BD2F5F"/>
    <w:rsid w:val="00BD309E"/>
    <w:rsid w:val="00BD30AE"/>
    <w:rsid w:val="00BD30DF"/>
    <w:rsid w:val="00BD3391"/>
    <w:rsid w:val="00BD356F"/>
    <w:rsid w:val="00BD3B34"/>
    <w:rsid w:val="00BD3D5D"/>
    <w:rsid w:val="00BD42B9"/>
    <w:rsid w:val="00BD432C"/>
    <w:rsid w:val="00BD455F"/>
    <w:rsid w:val="00BD457E"/>
    <w:rsid w:val="00BD4948"/>
    <w:rsid w:val="00BD4C60"/>
    <w:rsid w:val="00BD5CFF"/>
    <w:rsid w:val="00BD5F34"/>
    <w:rsid w:val="00BD6071"/>
    <w:rsid w:val="00BD6270"/>
    <w:rsid w:val="00BD66D0"/>
    <w:rsid w:val="00BD6784"/>
    <w:rsid w:val="00BD6AED"/>
    <w:rsid w:val="00BD6B75"/>
    <w:rsid w:val="00BD7054"/>
    <w:rsid w:val="00BD7451"/>
    <w:rsid w:val="00BD7A40"/>
    <w:rsid w:val="00BD7B2B"/>
    <w:rsid w:val="00BD7C5C"/>
    <w:rsid w:val="00BD7CEC"/>
    <w:rsid w:val="00BD7DB9"/>
    <w:rsid w:val="00BE03E1"/>
    <w:rsid w:val="00BE0610"/>
    <w:rsid w:val="00BE0913"/>
    <w:rsid w:val="00BE0B6E"/>
    <w:rsid w:val="00BE0D7A"/>
    <w:rsid w:val="00BE10F4"/>
    <w:rsid w:val="00BE13F6"/>
    <w:rsid w:val="00BE14AA"/>
    <w:rsid w:val="00BE1697"/>
    <w:rsid w:val="00BE177E"/>
    <w:rsid w:val="00BE18D5"/>
    <w:rsid w:val="00BE1E9B"/>
    <w:rsid w:val="00BE1F98"/>
    <w:rsid w:val="00BE20DE"/>
    <w:rsid w:val="00BE2152"/>
    <w:rsid w:val="00BE2155"/>
    <w:rsid w:val="00BE2318"/>
    <w:rsid w:val="00BE2977"/>
    <w:rsid w:val="00BE2AB8"/>
    <w:rsid w:val="00BE2E1A"/>
    <w:rsid w:val="00BE2F21"/>
    <w:rsid w:val="00BE2FDE"/>
    <w:rsid w:val="00BE344F"/>
    <w:rsid w:val="00BE366F"/>
    <w:rsid w:val="00BE3706"/>
    <w:rsid w:val="00BE38DA"/>
    <w:rsid w:val="00BE401D"/>
    <w:rsid w:val="00BE40B1"/>
    <w:rsid w:val="00BE413D"/>
    <w:rsid w:val="00BE41AF"/>
    <w:rsid w:val="00BE4231"/>
    <w:rsid w:val="00BE4283"/>
    <w:rsid w:val="00BE43FB"/>
    <w:rsid w:val="00BE4566"/>
    <w:rsid w:val="00BE4920"/>
    <w:rsid w:val="00BE49FC"/>
    <w:rsid w:val="00BE4DFD"/>
    <w:rsid w:val="00BE50E0"/>
    <w:rsid w:val="00BE541B"/>
    <w:rsid w:val="00BE5490"/>
    <w:rsid w:val="00BE568A"/>
    <w:rsid w:val="00BE57C0"/>
    <w:rsid w:val="00BE58E5"/>
    <w:rsid w:val="00BE5B77"/>
    <w:rsid w:val="00BE5BAD"/>
    <w:rsid w:val="00BE5C59"/>
    <w:rsid w:val="00BE5C6A"/>
    <w:rsid w:val="00BE5D3F"/>
    <w:rsid w:val="00BE5EA8"/>
    <w:rsid w:val="00BE604E"/>
    <w:rsid w:val="00BE61E8"/>
    <w:rsid w:val="00BE6343"/>
    <w:rsid w:val="00BE63D2"/>
    <w:rsid w:val="00BE646F"/>
    <w:rsid w:val="00BE6588"/>
    <w:rsid w:val="00BE6B51"/>
    <w:rsid w:val="00BE6BFF"/>
    <w:rsid w:val="00BE6E0E"/>
    <w:rsid w:val="00BE721B"/>
    <w:rsid w:val="00BE7256"/>
    <w:rsid w:val="00BE7345"/>
    <w:rsid w:val="00BE74FE"/>
    <w:rsid w:val="00BE75FD"/>
    <w:rsid w:val="00BE7748"/>
    <w:rsid w:val="00BE781E"/>
    <w:rsid w:val="00BE7837"/>
    <w:rsid w:val="00BE7D0F"/>
    <w:rsid w:val="00BF0517"/>
    <w:rsid w:val="00BF06BD"/>
    <w:rsid w:val="00BF073A"/>
    <w:rsid w:val="00BF0B34"/>
    <w:rsid w:val="00BF0EA6"/>
    <w:rsid w:val="00BF1B2E"/>
    <w:rsid w:val="00BF1B3B"/>
    <w:rsid w:val="00BF1B72"/>
    <w:rsid w:val="00BF1E4E"/>
    <w:rsid w:val="00BF1F8E"/>
    <w:rsid w:val="00BF2028"/>
    <w:rsid w:val="00BF21E4"/>
    <w:rsid w:val="00BF22C2"/>
    <w:rsid w:val="00BF272A"/>
    <w:rsid w:val="00BF278D"/>
    <w:rsid w:val="00BF2A98"/>
    <w:rsid w:val="00BF2ECF"/>
    <w:rsid w:val="00BF3620"/>
    <w:rsid w:val="00BF383B"/>
    <w:rsid w:val="00BF3E5D"/>
    <w:rsid w:val="00BF3EDA"/>
    <w:rsid w:val="00BF3F38"/>
    <w:rsid w:val="00BF4130"/>
    <w:rsid w:val="00BF45E9"/>
    <w:rsid w:val="00BF4A53"/>
    <w:rsid w:val="00BF4C5E"/>
    <w:rsid w:val="00BF4CB6"/>
    <w:rsid w:val="00BF4DAF"/>
    <w:rsid w:val="00BF5220"/>
    <w:rsid w:val="00BF5372"/>
    <w:rsid w:val="00BF558F"/>
    <w:rsid w:val="00BF572D"/>
    <w:rsid w:val="00BF596C"/>
    <w:rsid w:val="00BF5C45"/>
    <w:rsid w:val="00BF5C77"/>
    <w:rsid w:val="00BF5F8F"/>
    <w:rsid w:val="00BF602F"/>
    <w:rsid w:val="00BF63CB"/>
    <w:rsid w:val="00BF6521"/>
    <w:rsid w:val="00BF66A6"/>
    <w:rsid w:val="00BF6FE9"/>
    <w:rsid w:val="00BF7211"/>
    <w:rsid w:val="00BF7450"/>
    <w:rsid w:val="00BF751C"/>
    <w:rsid w:val="00BF799A"/>
    <w:rsid w:val="00BF7BC7"/>
    <w:rsid w:val="00BF7C78"/>
    <w:rsid w:val="00BF7CC6"/>
    <w:rsid w:val="00BF7D22"/>
    <w:rsid w:val="00BF7F48"/>
    <w:rsid w:val="00C0011A"/>
    <w:rsid w:val="00C004C5"/>
    <w:rsid w:val="00C00693"/>
    <w:rsid w:val="00C00BE6"/>
    <w:rsid w:val="00C00C85"/>
    <w:rsid w:val="00C00F55"/>
    <w:rsid w:val="00C0119D"/>
    <w:rsid w:val="00C01352"/>
    <w:rsid w:val="00C01ABD"/>
    <w:rsid w:val="00C01C5A"/>
    <w:rsid w:val="00C01D17"/>
    <w:rsid w:val="00C020CE"/>
    <w:rsid w:val="00C0216E"/>
    <w:rsid w:val="00C02C28"/>
    <w:rsid w:val="00C02C5B"/>
    <w:rsid w:val="00C02D33"/>
    <w:rsid w:val="00C03C8F"/>
    <w:rsid w:val="00C03CD6"/>
    <w:rsid w:val="00C03CE9"/>
    <w:rsid w:val="00C04045"/>
    <w:rsid w:val="00C040D9"/>
    <w:rsid w:val="00C04259"/>
    <w:rsid w:val="00C04275"/>
    <w:rsid w:val="00C04628"/>
    <w:rsid w:val="00C0470C"/>
    <w:rsid w:val="00C04BA2"/>
    <w:rsid w:val="00C04D5F"/>
    <w:rsid w:val="00C050C0"/>
    <w:rsid w:val="00C05239"/>
    <w:rsid w:val="00C056C8"/>
    <w:rsid w:val="00C05C73"/>
    <w:rsid w:val="00C05C82"/>
    <w:rsid w:val="00C05F68"/>
    <w:rsid w:val="00C0616F"/>
    <w:rsid w:val="00C06393"/>
    <w:rsid w:val="00C070DB"/>
    <w:rsid w:val="00C0724F"/>
    <w:rsid w:val="00C075F4"/>
    <w:rsid w:val="00C076A5"/>
    <w:rsid w:val="00C076C7"/>
    <w:rsid w:val="00C077DE"/>
    <w:rsid w:val="00C100BD"/>
    <w:rsid w:val="00C1027A"/>
    <w:rsid w:val="00C104AE"/>
    <w:rsid w:val="00C108E5"/>
    <w:rsid w:val="00C10B4F"/>
    <w:rsid w:val="00C10C8D"/>
    <w:rsid w:val="00C110C3"/>
    <w:rsid w:val="00C11135"/>
    <w:rsid w:val="00C11268"/>
    <w:rsid w:val="00C1160D"/>
    <w:rsid w:val="00C11714"/>
    <w:rsid w:val="00C11980"/>
    <w:rsid w:val="00C11A31"/>
    <w:rsid w:val="00C11C4D"/>
    <w:rsid w:val="00C11E7B"/>
    <w:rsid w:val="00C12281"/>
    <w:rsid w:val="00C126E9"/>
    <w:rsid w:val="00C12BBB"/>
    <w:rsid w:val="00C12BF4"/>
    <w:rsid w:val="00C12FFC"/>
    <w:rsid w:val="00C13131"/>
    <w:rsid w:val="00C13B13"/>
    <w:rsid w:val="00C13B25"/>
    <w:rsid w:val="00C13BE5"/>
    <w:rsid w:val="00C13C1C"/>
    <w:rsid w:val="00C13F3F"/>
    <w:rsid w:val="00C14266"/>
    <w:rsid w:val="00C14409"/>
    <w:rsid w:val="00C14650"/>
    <w:rsid w:val="00C14983"/>
    <w:rsid w:val="00C14ED7"/>
    <w:rsid w:val="00C1541C"/>
    <w:rsid w:val="00C15490"/>
    <w:rsid w:val="00C15542"/>
    <w:rsid w:val="00C15598"/>
    <w:rsid w:val="00C156CB"/>
    <w:rsid w:val="00C158DA"/>
    <w:rsid w:val="00C15A13"/>
    <w:rsid w:val="00C15D4F"/>
    <w:rsid w:val="00C15D55"/>
    <w:rsid w:val="00C15D71"/>
    <w:rsid w:val="00C15E5E"/>
    <w:rsid w:val="00C15E72"/>
    <w:rsid w:val="00C15ED7"/>
    <w:rsid w:val="00C15F80"/>
    <w:rsid w:val="00C15FF6"/>
    <w:rsid w:val="00C160DF"/>
    <w:rsid w:val="00C164A6"/>
    <w:rsid w:val="00C17015"/>
    <w:rsid w:val="00C17202"/>
    <w:rsid w:val="00C176BF"/>
    <w:rsid w:val="00C17AA3"/>
    <w:rsid w:val="00C17B12"/>
    <w:rsid w:val="00C17B28"/>
    <w:rsid w:val="00C20006"/>
    <w:rsid w:val="00C2025A"/>
    <w:rsid w:val="00C2029A"/>
    <w:rsid w:val="00C2074E"/>
    <w:rsid w:val="00C20916"/>
    <w:rsid w:val="00C20955"/>
    <w:rsid w:val="00C20A4D"/>
    <w:rsid w:val="00C20BC8"/>
    <w:rsid w:val="00C20F5E"/>
    <w:rsid w:val="00C2109F"/>
    <w:rsid w:val="00C214FA"/>
    <w:rsid w:val="00C21589"/>
    <w:rsid w:val="00C21786"/>
    <w:rsid w:val="00C21E0F"/>
    <w:rsid w:val="00C21ED8"/>
    <w:rsid w:val="00C22034"/>
    <w:rsid w:val="00C221D6"/>
    <w:rsid w:val="00C22547"/>
    <w:rsid w:val="00C225FB"/>
    <w:rsid w:val="00C22602"/>
    <w:rsid w:val="00C22706"/>
    <w:rsid w:val="00C229A6"/>
    <w:rsid w:val="00C22D43"/>
    <w:rsid w:val="00C22EB7"/>
    <w:rsid w:val="00C22F6A"/>
    <w:rsid w:val="00C22FB1"/>
    <w:rsid w:val="00C2305B"/>
    <w:rsid w:val="00C2308F"/>
    <w:rsid w:val="00C23222"/>
    <w:rsid w:val="00C23456"/>
    <w:rsid w:val="00C239AC"/>
    <w:rsid w:val="00C23BED"/>
    <w:rsid w:val="00C23BFA"/>
    <w:rsid w:val="00C2441F"/>
    <w:rsid w:val="00C24648"/>
    <w:rsid w:val="00C24972"/>
    <w:rsid w:val="00C24A9A"/>
    <w:rsid w:val="00C24AAC"/>
    <w:rsid w:val="00C24AEB"/>
    <w:rsid w:val="00C24BB2"/>
    <w:rsid w:val="00C2592C"/>
    <w:rsid w:val="00C25C2F"/>
    <w:rsid w:val="00C25F82"/>
    <w:rsid w:val="00C26081"/>
    <w:rsid w:val="00C264FB"/>
    <w:rsid w:val="00C268FC"/>
    <w:rsid w:val="00C26919"/>
    <w:rsid w:val="00C26C1F"/>
    <w:rsid w:val="00C26C9B"/>
    <w:rsid w:val="00C26DFC"/>
    <w:rsid w:val="00C27005"/>
    <w:rsid w:val="00C277E7"/>
    <w:rsid w:val="00C279E4"/>
    <w:rsid w:val="00C27A3C"/>
    <w:rsid w:val="00C27DB4"/>
    <w:rsid w:val="00C2DC51"/>
    <w:rsid w:val="00C30123"/>
    <w:rsid w:val="00C302B8"/>
    <w:rsid w:val="00C30413"/>
    <w:rsid w:val="00C3071C"/>
    <w:rsid w:val="00C307A2"/>
    <w:rsid w:val="00C308E6"/>
    <w:rsid w:val="00C30905"/>
    <w:rsid w:val="00C30921"/>
    <w:rsid w:val="00C30CD1"/>
    <w:rsid w:val="00C30E8D"/>
    <w:rsid w:val="00C30F63"/>
    <w:rsid w:val="00C31324"/>
    <w:rsid w:val="00C3135E"/>
    <w:rsid w:val="00C3138B"/>
    <w:rsid w:val="00C31563"/>
    <w:rsid w:val="00C3187E"/>
    <w:rsid w:val="00C321DD"/>
    <w:rsid w:val="00C322B6"/>
    <w:rsid w:val="00C323DF"/>
    <w:rsid w:val="00C32418"/>
    <w:rsid w:val="00C32937"/>
    <w:rsid w:val="00C32B92"/>
    <w:rsid w:val="00C32DEA"/>
    <w:rsid w:val="00C32F4B"/>
    <w:rsid w:val="00C32FBE"/>
    <w:rsid w:val="00C33243"/>
    <w:rsid w:val="00C33358"/>
    <w:rsid w:val="00C33426"/>
    <w:rsid w:val="00C33A22"/>
    <w:rsid w:val="00C33E41"/>
    <w:rsid w:val="00C33F93"/>
    <w:rsid w:val="00C34178"/>
    <w:rsid w:val="00C34213"/>
    <w:rsid w:val="00C3483A"/>
    <w:rsid w:val="00C349D8"/>
    <w:rsid w:val="00C3516E"/>
    <w:rsid w:val="00C3524B"/>
    <w:rsid w:val="00C353F2"/>
    <w:rsid w:val="00C354FA"/>
    <w:rsid w:val="00C35514"/>
    <w:rsid w:val="00C3569A"/>
    <w:rsid w:val="00C357FF"/>
    <w:rsid w:val="00C3589F"/>
    <w:rsid w:val="00C35FD9"/>
    <w:rsid w:val="00C361AF"/>
    <w:rsid w:val="00C36309"/>
    <w:rsid w:val="00C36519"/>
    <w:rsid w:val="00C36D06"/>
    <w:rsid w:val="00C36D41"/>
    <w:rsid w:val="00C36D98"/>
    <w:rsid w:val="00C36EEE"/>
    <w:rsid w:val="00C37225"/>
    <w:rsid w:val="00C374C7"/>
    <w:rsid w:val="00C37708"/>
    <w:rsid w:val="00C37739"/>
    <w:rsid w:val="00C377BA"/>
    <w:rsid w:val="00C37A76"/>
    <w:rsid w:val="00C37D32"/>
    <w:rsid w:val="00C37D55"/>
    <w:rsid w:val="00C40009"/>
    <w:rsid w:val="00C401A7"/>
    <w:rsid w:val="00C4033A"/>
    <w:rsid w:val="00C405B1"/>
    <w:rsid w:val="00C40723"/>
    <w:rsid w:val="00C40921"/>
    <w:rsid w:val="00C4107E"/>
    <w:rsid w:val="00C41156"/>
    <w:rsid w:val="00C412C1"/>
    <w:rsid w:val="00C4153B"/>
    <w:rsid w:val="00C4161D"/>
    <w:rsid w:val="00C41990"/>
    <w:rsid w:val="00C41A76"/>
    <w:rsid w:val="00C41CA7"/>
    <w:rsid w:val="00C41E60"/>
    <w:rsid w:val="00C421F3"/>
    <w:rsid w:val="00C42B05"/>
    <w:rsid w:val="00C42B5F"/>
    <w:rsid w:val="00C42C98"/>
    <w:rsid w:val="00C42FB4"/>
    <w:rsid w:val="00C433C4"/>
    <w:rsid w:val="00C43601"/>
    <w:rsid w:val="00C4382C"/>
    <w:rsid w:val="00C43A7E"/>
    <w:rsid w:val="00C44267"/>
    <w:rsid w:val="00C446DE"/>
    <w:rsid w:val="00C4496F"/>
    <w:rsid w:val="00C44E1C"/>
    <w:rsid w:val="00C44F57"/>
    <w:rsid w:val="00C4503F"/>
    <w:rsid w:val="00C45114"/>
    <w:rsid w:val="00C45323"/>
    <w:rsid w:val="00C457EA"/>
    <w:rsid w:val="00C458ED"/>
    <w:rsid w:val="00C45AD0"/>
    <w:rsid w:val="00C45D6F"/>
    <w:rsid w:val="00C461FA"/>
    <w:rsid w:val="00C467AE"/>
    <w:rsid w:val="00C46A93"/>
    <w:rsid w:val="00C46FEC"/>
    <w:rsid w:val="00C4707C"/>
    <w:rsid w:val="00C470AA"/>
    <w:rsid w:val="00C4714B"/>
    <w:rsid w:val="00C471B0"/>
    <w:rsid w:val="00C471EC"/>
    <w:rsid w:val="00C4720D"/>
    <w:rsid w:val="00C47249"/>
    <w:rsid w:val="00C475F7"/>
    <w:rsid w:val="00C47B78"/>
    <w:rsid w:val="00C47DB2"/>
    <w:rsid w:val="00C47ED4"/>
    <w:rsid w:val="00C500D5"/>
    <w:rsid w:val="00C5072E"/>
    <w:rsid w:val="00C5089F"/>
    <w:rsid w:val="00C50C8B"/>
    <w:rsid w:val="00C50CC0"/>
    <w:rsid w:val="00C50F06"/>
    <w:rsid w:val="00C51148"/>
    <w:rsid w:val="00C514B5"/>
    <w:rsid w:val="00C514BF"/>
    <w:rsid w:val="00C51504"/>
    <w:rsid w:val="00C51855"/>
    <w:rsid w:val="00C51AD1"/>
    <w:rsid w:val="00C51BBC"/>
    <w:rsid w:val="00C5276D"/>
    <w:rsid w:val="00C5289D"/>
    <w:rsid w:val="00C52937"/>
    <w:rsid w:val="00C52ACC"/>
    <w:rsid w:val="00C52AD9"/>
    <w:rsid w:val="00C5305C"/>
    <w:rsid w:val="00C5307B"/>
    <w:rsid w:val="00C53240"/>
    <w:rsid w:val="00C53292"/>
    <w:rsid w:val="00C5354D"/>
    <w:rsid w:val="00C53826"/>
    <w:rsid w:val="00C53C47"/>
    <w:rsid w:val="00C53D1E"/>
    <w:rsid w:val="00C540A4"/>
    <w:rsid w:val="00C54130"/>
    <w:rsid w:val="00C541F6"/>
    <w:rsid w:val="00C546F9"/>
    <w:rsid w:val="00C547D5"/>
    <w:rsid w:val="00C548A6"/>
    <w:rsid w:val="00C54B32"/>
    <w:rsid w:val="00C54E1F"/>
    <w:rsid w:val="00C54E38"/>
    <w:rsid w:val="00C54F3A"/>
    <w:rsid w:val="00C54FD9"/>
    <w:rsid w:val="00C55200"/>
    <w:rsid w:val="00C55536"/>
    <w:rsid w:val="00C557B1"/>
    <w:rsid w:val="00C55A44"/>
    <w:rsid w:val="00C55BA2"/>
    <w:rsid w:val="00C560A1"/>
    <w:rsid w:val="00C561AC"/>
    <w:rsid w:val="00C56338"/>
    <w:rsid w:val="00C563D2"/>
    <w:rsid w:val="00C56587"/>
    <w:rsid w:val="00C567EA"/>
    <w:rsid w:val="00C56896"/>
    <w:rsid w:val="00C56F34"/>
    <w:rsid w:val="00C5710B"/>
    <w:rsid w:val="00C57367"/>
    <w:rsid w:val="00C573DE"/>
    <w:rsid w:val="00C574A3"/>
    <w:rsid w:val="00C575A7"/>
    <w:rsid w:val="00C6023C"/>
    <w:rsid w:val="00C60691"/>
    <w:rsid w:val="00C609F0"/>
    <w:rsid w:val="00C61018"/>
    <w:rsid w:val="00C611C7"/>
    <w:rsid w:val="00C61215"/>
    <w:rsid w:val="00C616B3"/>
    <w:rsid w:val="00C61BB2"/>
    <w:rsid w:val="00C61C2E"/>
    <w:rsid w:val="00C620F5"/>
    <w:rsid w:val="00C623DB"/>
    <w:rsid w:val="00C6275B"/>
    <w:rsid w:val="00C6279F"/>
    <w:rsid w:val="00C6292C"/>
    <w:rsid w:val="00C6294D"/>
    <w:rsid w:val="00C62A6A"/>
    <w:rsid w:val="00C62B88"/>
    <w:rsid w:val="00C62C01"/>
    <w:rsid w:val="00C62E48"/>
    <w:rsid w:val="00C63143"/>
    <w:rsid w:val="00C631EC"/>
    <w:rsid w:val="00C63383"/>
    <w:rsid w:val="00C63405"/>
    <w:rsid w:val="00C635BB"/>
    <w:rsid w:val="00C638C7"/>
    <w:rsid w:val="00C6390C"/>
    <w:rsid w:val="00C63DEC"/>
    <w:rsid w:val="00C64647"/>
    <w:rsid w:val="00C64ABC"/>
    <w:rsid w:val="00C64AF5"/>
    <w:rsid w:val="00C64BFA"/>
    <w:rsid w:val="00C64DE2"/>
    <w:rsid w:val="00C658E6"/>
    <w:rsid w:val="00C65D4D"/>
    <w:rsid w:val="00C65F1E"/>
    <w:rsid w:val="00C65F25"/>
    <w:rsid w:val="00C6642D"/>
    <w:rsid w:val="00C66655"/>
    <w:rsid w:val="00C666ED"/>
    <w:rsid w:val="00C667F7"/>
    <w:rsid w:val="00C66924"/>
    <w:rsid w:val="00C66D25"/>
    <w:rsid w:val="00C66F2C"/>
    <w:rsid w:val="00C66FF2"/>
    <w:rsid w:val="00C671E4"/>
    <w:rsid w:val="00C67389"/>
    <w:rsid w:val="00C673EC"/>
    <w:rsid w:val="00C6765A"/>
    <w:rsid w:val="00C67717"/>
    <w:rsid w:val="00C678BF"/>
    <w:rsid w:val="00C67933"/>
    <w:rsid w:val="00C67ED1"/>
    <w:rsid w:val="00C67EE4"/>
    <w:rsid w:val="00C70170"/>
    <w:rsid w:val="00C70401"/>
    <w:rsid w:val="00C70CA0"/>
    <w:rsid w:val="00C71440"/>
    <w:rsid w:val="00C71A51"/>
    <w:rsid w:val="00C71CCD"/>
    <w:rsid w:val="00C71D17"/>
    <w:rsid w:val="00C71E79"/>
    <w:rsid w:val="00C71FD7"/>
    <w:rsid w:val="00C72491"/>
    <w:rsid w:val="00C72604"/>
    <w:rsid w:val="00C72A1D"/>
    <w:rsid w:val="00C72CE1"/>
    <w:rsid w:val="00C72E66"/>
    <w:rsid w:val="00C73281"/>
    <w:rsid w:val="00C741AD"/>
    <w:rsid w:val="00C74D7F"/>
    <w:rsid w:val="00C74EE5"/>
    <w:rsid w:val="00C75042"/>
    <w:rsid w:val="00C75341"/>
    <w:rsid w:val="00C757D2"/>
    <w:rsid w:val="00C75971"/>
    <w:rsid w:val="00C75B31"/>
    <w:rsid w:val="00C75E05"/>
    <w:rsid w:val="00C75EDA"/>
    <w:rsid w:val="00C763F9"/>
    <w:rsid w:val="00C76630"/>
    <w:rsid w:val="00C76B32"/>
    <w:rsid w:val="00C76BD3"/>
    <w:rsid w:val="00C76CBC"/>
    <w:rsid w:val="00C775AD"/>
    <w:rsid w:val="00C77737"/>
    <w:rsid w:val="00C77775"/>
    <w:rsid w:val="00C77B09"/>
    <w:rsid w:val="00C77D70"/>
    <w:rsid w:val="00C77F35"/>
    <w:rsid w:val="00C77FF7"/>
    <w:rsid w:val="00C80096"/>
    <w:rsid w:val="00C802BD"/>
    <w:rsid w:val="00C803F0"/>
    <w:rsid w:val="00C80AFD"/>
    <w:rsid w:val="00C80BC8"/>
    <w:rsid w:val="00C80D10"/>
    <w:rsid w:val="00C80D42"/>
    <w:rsid w:val="00C81569"/>
    <w:rsid w:val="00C8169F"/>
    <w:rsid w:val="00C819E4"/>
    <w:rsid w:val="00C81A40"/>
    <w:rsid w:val="00C81A5C"/>
    <w:rsid w:val="00C8202A"/>
    <w:rsid w:val="00C82603"/>
    <w:rsid w:val="00C827D9"/>
    <w:rsid w:val="00C827F0"/>
    <w:rsid w:val="00C82A09"/>
    <w:rsid w:val="00C82D01"/>
    <w:rsid w:val="00C82D0D"/>
    <w:rsid w:val="00C834AF"/>
    <w:rsid w:val="00C834E9"/>
    <w:rsid w:val="00C83C0E"/>
    <w:rsid w:val="00C83C59"/>
    <w:rsid w:val="00C83D35"/>
    <w:rsid w:val="00C83D38"/>
    <w:rsid w:val="00C8407F"/>
    <w:rsid w:val="00C8454F"/>
    <w:rsid w:val="00C84594"/>
    <w:rsid w:val="00C8459F"/>
    <w:rsid w:val="00C846EE"/>
    <w:rsid w:val="00C847CC"/>
    <w:rsid w:val="00C84843"/>
    <w:rsid w:val="00C84C6F"/>
    <w:rsid w:val="00C85354"/>
    <w:rsid w:val="00C853AE"/>
    <w:rsid w:val="00C85511"/>
    <w:rsid w:val="00C85BC0"/>
    <w:rsid w:val="00C85CE8"/>
    <w:rsid w:val="00C86452"/>
    <w:rsid w:val="00C8683E"/>
    <w:rsid w:val="00C86AA4"/>
    <w:rsid w:val="00C86B4A"/>
    <w:rsid w:val="00C86E6C"/>
    <w:rsid w:val="00C86FFF"/>
    <w:rsid w:val="00C870B1"/>
    <w:rsid w:val="00C87103"/>
    <w:rsid w:val="00C879BC"/>
    <w:rsid w:val="00C87AAB"/>
    <w:rsid w:val="00C87CAF"/>
    <w:rsid w:val="00C9015F"/>
    <w:rsid w:val="00C90436"/>
    <w:rsid w:val="00C90612"/>
    <w:rsid w:val="00C9088B"/>
    <w:rsid w:val="00C90B26"/>
    <w:rsid w:val="00C90CAA"/>
    <w:rsid w:val="00C9123A"/>
    <w:rsid w:val="00C91C1B"/>
    <w:rsid w:val="00C91C1E"/>
    <w:rsid w:val="00C91C2D"/>
    <w:rsid w:val="00C91DE9"/>
    <w:rsid w:val="00C91FC9"/>
    <w:rsid w:val="00C925FA"/>
    <w:rsid w:val="00C9299B"/>
    <w:rsid w:val="00C92B1C"/>
    <w:rsid w:val="00C92E24"/>
    <w:rsid w:val="00C932A0"/>
    <w:rsid w:val="00C933E9"/>
    <w:rsid w:val="00C933F6"/>
    <w:rsid w:val="00C936BA"/>
    <w:rsid w:val="00C93772"/>
    <w:rsid w:val="00C93813"/>
    <w:rsid w:val="00C93AA7"/>
    <w:rsid w:val="00C93CE6"/>
    <w:rsid w:val="00C93F05"/>
    <w:rsid w:val="00C9426F"/>
    <w:rsid w:val="00C9427A"/>
    <w:rsid w:val="00C944DA"/>
    <w:rsid w:val="00C94648"/>
    <w:rsid w:val="00C94698"/>
    <w:rsid w:val="00C94A74"/>
    <w:rsid w:val="00C94ADA"/>
    <w:rsid w:val="00C94B14"/>
    <w:rsid w:val="00C94B1B"/>
    <w:rsid w:val="00C94BFE"/>
    <w:rsid w:val="00C94E13"/>
    <w:rsid w:val="00C94F61"/>
    <w:rsid w:val="00C94FE3"/>
    <w:rsid w:val="00C95040"/>
    <w:rsid w:val="00C9525B"/>
    <w:rsid w:val="00C952F9"/>
    <w:rsid w:val="00C95442"/>
    <w:rsid w:val="00C95641"/>
    <w:rsid w:val="00C95728"/>
    <w:rsid w:val="00C95C89"/>
    <w:rsid w:val="00C95DC7"/>
    <w:rsid w:val="00C95E34"/>
    <w:rsid w:val="00C96004"/>
    <w:rsid w:val="00C9658B"/>
    <w:rsid w:val="00C967BD"/>
    <w:rsid w:val="00C96928"/>
    <w:rsid w:val="00C96E31"/>
    <w:rsid w:val="00C97524"/>
    <w:rsid w:val="00C97589"/>
    <w:rsid w:val="00C97668"/>
    <w:rsid w:val="00C97691"/>
    <w:rsid w:val="00C97CC0"/>
    <w:rsid w:val="00C97CCB"/>
    <w:rsid w:val="00C97E1E"/>
    <w:rsid w:val="00C97F60"/>
    <w:rsid w:val="00C97FCA"/>
    <w:rsid w:val="00CA0226"/>
    <w:rsid w:val="00CA0757"/>
    <w:rsid w:val="00CA079D"/>
    <w:rsid w:val="00CA0C11"/>
    <w:rsid w:val="00CA1103"/>
    <w:rsid w:val="00CA1191"/>
    <w:rsid w:val="00CA11DE"/>
    <w:rsid w:val="00CA1736"/>
    <w:rsid w:val="00CA1910"/>
    <w:rsid w:val="00CA1C65"/>
    <w:rsid w:val="00CA1E4A"/>
    <w:rsid w:val="00CA22F0"/>
    <w:rsid w:val="00CA22FC"/>
    <w:rsid w:val="00CA2631"/>
    <w:rsid w:val="00CA2637"/>
    <w:rsid w:val="00CA27C3"/>
    <w:rsid w:val="00CA2F52"/>
    <w:rsid w:val="00CA3184"/>
    <w:rsid w:val="00CA32C9"/>
    <w:rsid w:val="00CA3519"/>
    <w:rsid w:val="00CA35E1"/>
    <w:rsid w:val="00CA381B"/>
    <w:rsid w:val="00CA3B4F"/>
    <w:rsid w:val="00CA3C9D"/>
    <w:rsid w:val="00CA3DAF"/>
    <w:rsid w:val="00CA418C"/>
    <w:rsid w:val="00CA4386"/>
    <w:rsid w:val="00CA4625"/>
    <w:rsid w:val="00CA467C"/>
    <w:rsid w:val="00CA4917"/>
    <w:rsid w:val="00CA4B2B"/>
    <w:rsid w:val="00CA4E94"/>
    <w:rsid w:val="00CA4F4A"/>
    <w:rsid w:val="00CA5786"/>
    <w:rsid w:val="00CA5FB7"/>
    <w:rsid w:val="00CA5FD8"/>
    <w:rsid w:val="00CA61D7"/>
    <w:rsid w:val="00CA6623"/>
    <w:rsid w:val="00CA6642"/>
    <w:rsid w:val="00CA665B"/>
    <w:rsid w:val="00CA67CC"/>
    <w:rsid w:val="00CA6A2E"/>
    <w:rsid w:val="00CA6BD4"/>
    <w:rsid w:val="00CA70BC"/>
    <w:rsid w:val="00CA7291"/>
    <w:rsid w:val="00CA72E2"/>
    <w:rsid w:val="00CA7481"/>
    <w:rsid w:val="00CA75F7"/>
    <w:rsid w:val="00CA7665"/>
    <w:rsid w:val="00CA7985"/>
    <w:rsid w:val="00CA7E6A"/>
    <w:rsid w:val="00CB057E"/>
    <w:rsid w:val="00CB101D"/>
    <w:rsid w:val="00CB1109"/>
    <w:rsid w:val="00CB150B"/>
    <w:rsid w:val="00CB15F9"/>
    <w:rsid w:val="00CB19F7"/>
    <w:rsid w:val="00CB1B97"/>
    <w:rsid w:val="00CB1FEF"/>
    <w:rsid w:val="00CB232C"/>
    <w:rsid w:val="00CB23B0"/>
    <w:rsid w:val="00CB2752"/>
    <w:rsid w:val="00CB2C9C"/>
    <w:rsid w:val="00CB2DA1"/>
    <w:rsid w:val="00CB3275"/>
    <w:rsid w:val="00CB3655"/>
    <w:rsid w:val="00CB37E8"/>
    <w:rsid w:val="00CB38C2"/>
    <w:rsid w:val="00CB3910"/>
    <w:rsid w:val="00CB3B35"/>
    <w:rsid w:val="00CB3F53"/>
    <w:rsid w:val="00CB3F7E"/>
    <w:rsid w:val="00CB421A"/>
    <w:rsid w:val="00CB424D"/>
    <w:rsid w:val="00CB42F7"/>
    <w:rsid w:val="00CB4937"/>
    <w:rsid w:val="00CB4AE4"/>
    <w:rsid w:val="00CB4BAC"/>
    <w:rsid w:val="00CB4C43"/>
    <w:rsid w:val="00CB4E96"/>
    <w:rsid w:val="00CB4F9C"/>
    <w:rsid w:val="00CB4FDD"/>
    <w:rsid w:val="00CB5584"/>
    <w:rsid w:val="00CB59BB"/>
    <w:rsid w:val="00CB5A7A"/>
    <w:rsid w:val="00CB6088"/>
    <w:rsid w:val="00CB6276"/>
    <w:rsid w:val="00CB6453"/>
    <w:rsid w:val="00CB6707"/>
    <w:rsid w:val="00CB674D"/>
    <w:rsid w:val="00CB6878"/>
    <w:rsid w:val="00CB6970"/>
    <w:rsid w:val="00CB6B11"/>
    <w:rsid w:val="00CB6D40"/>
    <w:rsid w:val="00CB6E51"/>
    <w:rsid w:val="00CB6EC1"/>
    <w:rsid w:val="00CB6FA4"/>
    <w:rsid w:val="00CB70F7"/>
    <w:rsid w:val="00CB752F"/>
    <w:rsid w:val="00CB79B0"/>
    <w:rsid w:val="00CB7BAD"/>
    <w:rsid w:val="00CB7DA0"/>
    <w:rsid w:val="00CB7FCA"/>
    <w:rsid w:val="00CC0111"/>
    <w:rsid w:val="00CC0466"/>
    <w:rsid w:val="00CC0494"/>
    <w:rsid w:val="00CC09D5"/>
    <w:rsid w:val="00CC1069"/>
    <w:rsid w:val="00CC10D6"/>
    <w:rsid w:val="00CC12AF"/>
    <w:rsid w:val="00CC13AA"/>
    <w:rsid w:val="00CC1424"/>
    <w:rsid w:val="00CC1641"/>
    <w:rsid w:val="00CC1AD6"/>
    <w:rsid w:val="00CC1EA3"/>
    <w:rsid w:val="00CC1FCE"/>
    <w:rsid w:val="00CC2263"/>
    <w:rsid w:val="00CC231C"/>
    <w:rsid w:val="00CC23E0"/>
    <w:rsid w:val="00CC2532"/>
    <w:rsid w:val="00CC2791"/>
    <w:rsid w:val="00CC2DD3"/>
    <w:rsid w:val="00CC2DE7"/>
    <w:rsid w:val="00CC2F4E"/>
    <w:rsid w:val="00CC34EF"/>
    <w:rsid w:val="00CC3B8D"/>
    <w:rsid w:val="00CC3B91"/>
    <w:rsid w:val="00CC3C68"/>
    <w:rsid w:val="00CC3F4D"/>
    <w:rsid w:val="00CC411D"/>
    <w:rsid w:val="00CC41B2"/>
    <w:rsid w:val="00CC4256"/>
    <w:rsid w:val="00CC4B02"/>
    <w:rsid w:val="00CC4EAD"/>
    <w:rsid w:val="00CC5167"/>
    <w:rsid w:val="00CC51CF"/>
    <w:rsid w:val="00CC5204"/>
    <w:rsid w:val="00CC527F"/>
    <w:rsid w:val="00CC57BB"/>
    <w:rsid w:val="00CC5A0B"/>
    <w:rsid w:val="00CC5E9D"/>
    <w:rsid w:val="00CC5FFB"/>
    <w:rsid w:val="00CC614C"/>
    <w:rsid w:val="00CC62F3"/>
    <w:rsid w:val="00CC6560"/>
    <w:rsid w:val="00CC66F9"/>
    <w:rsid w:val="00CC69CC"/>
    <w:rsid w:val="00CC6C7D"/>
    <w:rsid w:val="00CC7001"/>
    <w:rsid w:val="00CC71AD"/>
    <w:rsid w:val="00CD00F8"/>
    <w:rsid w:val="00CD03AF"/>
    <w:rsid w:val="00CD073C"/>
    <w:rsid w:val="00CD097A"/>
    <w:rsid w:val="00CD0AB5"/>
    <w:rsid w:val="00CD0B32"/>
    <w:rsid w:val="00CD0F96"/>
    <w:rsid w:val="00CD149A"/>
    <w:rsid w:val="00CD14B7"/>
    <w:rsid w:val="00CD176C"/>
    <w:rsid w:val="00CD1852"/>
    <w:rsid w:val="00CD1C37"/>
    <w:rsid w:val="00CD1C80"/>
    <w:rsid w:val="00CD1D87"/>
    <w:rsid w:val="00CD24E9"/>
    <w:rsid w:val="00CD2638"/>
    <w:rsid w:val="00CD283E"/>
    <w:rsid w:val="00CD29B9"/>
    <w:rsid w:val="00CD2A86"/>
    <w:rsid w:val="00CD2C13"/>
    <w:rsid w:val="00CD2D17"/>
    <w:rsid w:val="00CD2F4E"/>
    <w:rsid w:val="00CD3575"/>
    <w:rsid w:val="00CD3AE0"/>
    <w:rsid w:val="00CD3DD8"/>
    <w:rsid w:val="00CD3F39"/>
    <w:rsid w:val="00CD4222"/>
    <w:rsid w:val="00CD429E"/>
    <w:rsid w:val="00CD4A6F"/>
    <w:rsid w:val="00CD4A8D"/>
    <w:rsid w:val="00CD513B"/>
    <w:rsid w:val="00CD5257"/>
    <w:rsid w:val="00CD53DC"/>
    <w:rsid w:val="00CD58A8"/>
    <w:rsid w:val="00CD58DF"/>
    <w:rsid w:val="00CD5A4A"/>
    <w:rsid w:val="00CD5B2A"/>
    <w:rsid w:val="00CD5D31"/>
    <w:rsid w:val="00CD6339"/>
    <w:rsid w:val="00CD6872"/>
    <w:rsid w:val="00CD6C0B"/>
    <w:rsid w:val="00CD6EBF"/>
    <w:rsid w:val="00CD6EF5"/>
    <w:rsid w:val="00CD7353"/>
    <w:rsid w:val="00CD73FE"/>
    <w:rsid w:val="00CD7410"/>
    <w:rsid w:val="00CD7506"/>
    <w:rsid w:val="00CD768B"/>
    <w:rsid w:val="00CD768E"/>
    <w:rsid w:val="00CD7838"/>
    <w:rsid w:val="00CD7F67"/>
    <w:rsid w:val="00CE0424"/>
    <w:rsid w:val="00CE0607"/>
    <w:rsid w:val="00CE0843"/>
    <w:rsid w:val="00CE08A1"/>
    <w:rsid w:val="00CE0C2A"/>
    <w:rsid w:val="00CE0EF1"/>
    <w:rsid w:val="00CE1012"/>
    <w:rsid w:val="00CE145E"/>
    <w:rsid w:val="00CE1580"/>
    <w:rsid w:val="00CE1760"/>
    <w:rsid w:val="00CE181C"/>
    <w:rsid w:val="00CE1867"/>
    <w:rsid w:val="00CE1B83"/>
    <w:rsid w:val="00CE1BC0"/>
    <w:rsid w:val="00CE1FCE"/>
    <w:rsid w:val="00CE2203"/>
    <w:rsid w:val="00CE22B0"/>
    <w:rsid w:val="00CE2D2B"/>
    <w:rsid w:val="00CE2DA1"/>
    <w:rsid w:val="00CE2DDC"/>
    <w:rsid w:val="00CE2F54"/>
    <w:rsid w:val="00CE359E"/>
    <w:rsid w:val="00CE3629"/>
    <w:rsid w:val="00CE3935"/>
    <w:rsid w:val="00CE3B72"/>
    <w:rsid w:val="00CE3DF8"/>
    <w:rsid w:val="00CE3E4C"/>
    <w:rsid w:val="00CE3F54"/>
    <w:rsid w:val="00CE417D"/>
    <w:rsid w:val="00CE48E8"/>
    <w:rsid w:val="00CE4D1A"/>
    <w:rsid w:val="00CE4D37"/>
    <w:rsid w:val="00CE4D85"/>
    <w:rsid w:val="00CE4DB8"/>
    <w:rsid w:val="00CE5C57"/>
    <w:rsid w:val="00CE5D67"/>
    <w:rsid w:val="00CE632B"/>
    <w:rsid w:val="00CE63D5"/>
    <w:rsid w:val="00CE64D7"/>
    <w:rsid w:val="00CE6B9E"/>
    <w:rsid w:val="00CE6CC6"/>
    <w:rsid w:val="00CE7212"/>
    <w:rsid w:val="00CE747B"/>
    <w:rsid w:val="00CE74A7"/>
    <w:rsid w:val="00CE7B1B"/>
    <w:rsid w:val="00CE7F3C"/>
    <w:rsid w:val="00CF030E"/>
    <w:rsid w:val="00CF0326"/>
    <w:rsid w:val="00CF0938"/>
    <w:rsid w:val="00CF0BA0"/>
    <w:rsid w:val="00CF0ED3"/>
    <w:rsid w:val="00CF0EFE"/>
    <w:rsid w:val="00CF106D"/>
    <w:rsid w:val="00CF16D8"/>
    <w:rsid w:val="00CF1935"/>
    <w:rsid w:val="00CF1AF2"/>
    <w:rsid w:val="00CF1F74"/>
    <w:rsid w:val="00CF253E"/>
    <w:rsid w:val="00CF25B0"/>
    <w:rsid w:val="00CF2603"/>
    <w:rsid w:val="00CF27C7"/>
    <w:rsid w:val="00CF2D82"/>
    <w:rsid w:val="00CF304F"/>
    <w:rsid w:val="00CF33AA"/>
    <w:rsid w:val="00CF34C6"/>
    <w:rsid w:val="00CF3846"/>
    <w:rsid w:val="00CF39EB"/>
    <w:rsid w:val="00CF3A11"/>
    <w:rsid w:val="00CF3BA6"/>
    <w:rsid w:val="00CF3C54"/>
    <w:rsid w:val="00CF3E68"/>
    <w:rsid w:val="00CF3EAE"/>
    <w:rsid w:val="00CF4628"/>
    <w:rsid w:val="00CF4819"/>
    <w:rsid w:val="00CF48C1"/>
    <w:rsid w:val="00CF48F6"/>
    <w:rsid w:val="00CF49EC"/>
    <w:rsid w:val="00CF5118"/>
    <w:rsid w:val="00CF51B9"/>
    <w:rsid w:val="00CF5D6D"/>
    <w:rsid w:val="00CF60AF"/>
    <w:rsid w:val="00CF61FB"/>
    <w:rsid w:val="00CF6FAC"/>
    <w:rsid w:val="00CF7171"/>
    <w:rsid w:val="00CF75C4"/>
    <w:rsid w:val="00CF77C0"/>
    <w:rsid w:val="00CF7C58"/>
    <w:rsid w:val="00CF7FA4"/>
    <w:rsid w:val="00CF7FB5"/>
    <w:rsid w:val="00D00027"/>
    <w:rsid w:val="00D000B5"/>
    <w:rsid w:val="00D00247"/>
    <w:rsid w:val="00D0033A"/>
    <w:rsid w:val="00D003F4"/>
    <w:rsid w:val="00D0064B"/>
    <w:rsid w:val="00D00BF4"/>
    <w:rsid w:val="00D00EED"/>
    <w:rsid w:val="00D00F2F"/>
    <w:rsid w:val="00D01232"/>
    <w:rsid w:val="00D01851"/>
    <w:rsid w:val="00D01E40"/>
    <w:rsid w:val="00D023FA"/>
    <w:rsid w:val="00D0245D"/>
    <w:rsid w:val="00D024E6"/>
    <w:rsid w:val="00D025B2"/>
    <w:rsid w:val="00D028A6"/>
    <w:rsid w:val="00D02954"/>
    <w:rsid w:val="00D029DE"/>
    <w:rsid w:val="00D02B3F"/>
    <w:rsid w:val="00D03642"/>
    <w:rsid w:val="00D039BC"/>
    <w:rsid w:val="00D03E44"/>
    <w:rsid w:val="00D0419A"/>
    <w:rsid w:val="00D041FB"/>
    <w:rsid w:val="00D04224"/>
    <w:rsid w:val="00D04374"/>
    <w:rsid w:val="00D04721"/>
    <w:rsid w:val="00D0488B"/>
    <w:rsid w:val="00D04A82"/>
    <w:rsid w:val="00D04BF3"/>
    <w:rsid w:val="00D04C32"/>
    <w:rsid w:val="00D04CDE"/>
    <w:rsid w:val="00D04D11"/>
    <w:rsid w:val="00D04D63"/>
    <w:rsid w:val="00D04DC6"/>
    <w:rsid w:val="00D05389"/>
    <w:rsid w:val="00D055F9"/>
    <w:rsid w:val="00D056CC"/>
    <w:rsid w:val="00D0585A"/>
    <w:rsid w:val="00D058E8"/>
    <w:rsid w:val="00D05A6E"/>
    <w:rsid w:val="00D05B52"/>
    <w:rsid w:val="00D05B6A"/>
    <w:rsid w:val="00D0689C"/>
    <w:rsid w:val="00D0690A"/>
    <w:rsid w:val="00D06AB4"/>
    <w:rsid w:val="00D06F9A"/>
    <w:rsid w:val="00D07332"/>
    <w:rsid w:val="00D074CD"/>
    <w:rsid w:val="00D079C9"/>
    <w:rsid w:val="00D07ADE"/>
    <w:rsid w:val="00D07B02"/>
    <w:rsid w:val="00D07DEE"/>
    <w:rsid w:val="00D101B7"/>
    <w:rsid w:val="00D102F0"/>
    <w:rsid w:val="00D10386"/>
    <w:rsid w:val="00D105C6"/>
    <w:rsid w:val="00D107B0"/>
    <w:rsid w:val="00D10984"/>
    <w:rsid w:val="00D10B73"/>
    <w:rsid w:val="00D10F93"/>
    <w:rsid w:val="00D114FF"/>
    <w:rsid w:val="00D115D0"/>
    <w:rsid w:val="00D11B14"/>
    <w:rsid w:val="00D11B9D"/>
    <w:rsid w:val="00D11C00"/>
    <w:rsid w:val="00D11C17"/>
    <w:rsid w:val="00D11F93"/>
    <w:rsid w:val="00D12641"/>
    <w:rsid w:val="00D12760"/>
    <w:rsid w:val="00D12A04"/>
    <w:rsid w:val="00D12D06"/>
    <w:rsid w:val="00D12E04"/>
    <w:rsid w:val="00D12FF2"/>
    <w:rsid w:val="00D1304A"/>
    <w:rsid w:val="00D13C5E"/>
    <w:rsid w:val="00D13C94"/>
    <w:rsid w:val="00D13E7D"/>
    <w:rsid w:val="00D13F66"/>
    <w:rsid w:val="00D13FEC"/>
    <w:rsid w:val="00D1409D"/>
    <w:rsid w:val="00D141DA"/>
    <w:rsid w:val="00D1449C"/>
    <w:rsid w:val="00D147EF"/>
    <w:rsid w:val="00D14BA3"/>
    <w:rsid w:val="00D14F97"/>
    <w:rsid w:val="00D1538B"/>
    <w:rsid w:val="00D15809"/>
    <w:rsid w:val="00D15962"/>
    <w:rsid w:val="00D15B0C"/>
    <w:rsid w:val="00D15B72"/>
    <w:rsid w:val="00D15C25"/>
    <w:rsid w:val="00D15C55"/>
    <w:rsid w:val="00D15CC5"/>
    <w:rsid w:val="00D15E3D"/>
    <w:rsid w:val="00D16164"/>
    <w:rsid w:val="00D16398"/>
    <w:rsid w:val="00D1656E"/>
    <w:rsid w:val="00D1674C"/>
    <w:rsid w:val="00D16899"/>
    <w:rsid w:val="00D16D6F"/>
    <w:rsid w:val="00D16DA6"/>
    <w:rsid w:val="00D1769A"/>
    <w:rsid w:val="00D17724"/>
    <w:rsid w:val="00D17923"/>
    <w:rsid w:val="00D179CF"/>
    <w:rsid w:val="00D17A37"/>
    <w:rsid w:val="00D17CC4"/>
    <w:rsid w:val="00D2033D"/>
    <w:rsid w:val="00D204F6"/>
    <w:rsid w:val="00D205B4"/>
    <w:rsid w:val="00D20602"/>
    <w:rsid w:val="00D20738"/>
    <w:rsid w:val="00D208B2"/>
    <w:rsid w:val="00D20AA1"/>
    <w:rsid w:val="00D20E7B"/>
    <w:rsid w:val="00D20F11"/>
    <w:rsid w:val="00D212EF"/>
    <w:rsid w:val="00D21319"/>
    <w:rsid w:val="00D213AB"/>
    <w:rsid w:val="00D21510"/>
    <w:rsid w:val="00D21591"/>
    <w:rsid w:val="00D21B05"/>
    <w:rsid w:val="00D21BEC"/>
    <w:rsid w:val="00D21CB8"/>
    <w:rsid w:val="00D21CF0"/>
    <w:rsid w:val="00D21CF2"/>
    <w:rsid w:val="00D22032"/>
    <w:rsid w:val="00D223EC"/>
    <w:rsid w:val="00D22679"/>
    <w:rsid w:val="00D2274F"/>
    <w:rsid w:val="00D227CE"/>
    <w:rsid w:val="00D227F0"/>
    <w:rsid w:val="00D22B8C"/>
    <w:rsid w:val="00D22D80"/>
    <w:rsid w:val="00D2333F"/>
    <w:rsid w:val="00D237C2"/>
    <w:rsid w:val="00D23C73"/>
    <w:rsid w:val="00D23D6C"/>
    <w:rsid w:val="00D2410E"/>
    <w:rsid w:val="00D251CC"/>
    <w:rsid w:val="00D253EB"/>
    <w:rsid w:val="00D253FD"/>
    <w:rsid w:val="00D25BF0"/>
    <w:rsid w:val="00D25D4A"/>
    <w:rsid w:val="00D25FE6"/>
    <w:rsid w:val="00D260CA"/>
    <w:rsid w:val="00D261CA"/>
    <w:rsid w:val="00D2620C"/>
    <w:rsid w:val="00D26416"/>
    <w:rsid w:val="00D26469"/>
    <w:rsid w:val="00D26515"/>
    <w:rsid w:val="00D26E36"/>
    <w:rsid w:val="00D27129"/>
    <w:rsid w:val="00D27156"/>
    <w:rsid w:val="00D274A0"/>
    <w:rsid w:val="00D275E1"/>
    <w:rsid w:val="00D2762D"/>
    <w:rsid w:val="00D27937"/>
    <w:rsid w:val="00D27A2C"/>
    <w:rsid w:val="00D27AA3"/>
    <w:rsid w:val="00D27B4A"/>
    <w:rsid w:val="00D27BBB"/>
    <w:rsid w:val="00D27BF5"/>
    <w:rsid w:val="00D27CD0"/>
    <w:rsid w:val="00D27E27"/>
    <w:rsid w:val="00D300E0"/>
    <w:rsid w:val="00D30117"/>
    <w:rsid w:val="00D30338"/>
    <w:rsid w:val="00D303A3"/>
    <w:rsid w:val="00D304A6"/>
    <w:rsid w:val="00D3068E"/>
    <w:rsid w:val="00D306DE"/>
    <w:rsid w:val="00D30A9D"/>
    <w:rsid w:val="00D30B73"/>
    <w:rsid w:val="00D30EDB"/>
    <w:rsid w:val="00D310AA"/>
    <w:rsid w:val="00D311D8"/>
    <w:rsid w:val="00D31942"/>
    <w:rsid w:val="00D31B3F"/>
    <w:rsid w:val="00D31CC3"/>
    <w:rsid w:val="00D31DC1"/>
    <w:rsid w:val="00D32121"/>
    <w:rsid w:val="00D3224F"/>
    <w:rsid w:val="00D325EC"/>
    <w:rsid w:val="00D327BD"/>
    <w:rsid w:val="00D327FA"/>
    <w:rsid w:val="00D32C17"/>
    <w:rsid w:val="00D32CBE"/>
    <w:rsid w:val="00D32DA9"/>
    <w:rsid w:val="00D3356F"/>
    <w:rsid w:val="00D33593"/>
    <w:rsid w:val="00D338FA"/>
    <w:rsid w:val="00D33906"/>
    <w:rsid w:val="00D33918"/>
    <w:rsid w:val="00D33987"/>
    <w:rsid w:val="00D339C5"/>
    <w:rsid w:val="00D33EF2"/>
    <w:rsid w:val="00D33F89"/>
    <w:rsid w:val="00D34379"/>
    <w:rsid w:val="00D34D02"/>
    <w:rsid w:val="00D352C8"/>
    <w:rsid w:val="00D3592C"/>
    <w:rsid w:val="00D35DD5"/>
    <w:rsid w:val="00D36362"/>
    <w:rsid w:val="00D36B20"/>
    <w:rsid w:val="00D36D75"/>
    <w:rsid w:val="00D372F9"/>
    <w:rsid w:val="00D37355"/>
    <w:rsid w:val="00D374D2"/>
    <w:rsid w:val="00D37AD6"/>
    <w:rsid w:val="00D37B04"/>
    <w:rsid w:val="00D37E08"/>
    <w:rsid w:val="00D402DB"/>
    <w:rsid w:val="00D4048E"/>
    <w:rsid w:val="00D409BB"/>
    <w:rsid w:val="00D41163"/>
    <w:rsid w:val="00D41214"/>
    <w:rsid w:val="00D41388"/>
    <w:rsid w:val="00D4148B"/>
    <w:rsid w:val="00D416B9"/>
    <w:rsid w:val="00D41701"/>
    <w:rsid w:val="00D4176E"/>
    <w:rsid w:val="00D4195A"/>
    <w:rsid w:val="00D41B41"/>
    <w:rsid w:val="00D41B4E"/>
    <w:rsid w:val="00D41CBF"/>
    <w:rsid w:val="00D41EC8"/>
    <w:rsid w:val="00D420D6"/>
    <w:rsid w:val="00D42415"/>
    <w:rsid w:val="00D42571"/>
    <w:rsid w:val="00D42604"/>
    <w:rsid w:val="00D427E7"/>
    <w:rsid w:val="00D42A13"/>
    <w:rsid w:val="00D42AA3"/>
    <w:rsid w:val="00D42B90"/>
    <w:rsid w:val="00D42CAB"/>
    <w:rsid w:val="00D4320C"/>
    <w:rsid w:val="00D433F2"/>
    <w:rsid w:val="00D4351B"/>
    <w:rsid w:val="00D4359D"/>
    <w:rsid w:val="00D43780"/>
    <w:rsid w:val="00D4397C"/>
    <w:rsid w:val="00D43AC7"/>
    <w:rsid w:val="00D43EE9"/>
    <w:rsid w:val="00D44174"/>
    <w:rsid w:val="00D44286"/>
    <w:rsid w:val="00D44387"/>
    <w:rsid w:val="00D446A9"/>
    <w:rsid w:val="00D44739"/>
    <w:rsid w:val="00D449FF"/>
    <w:rsid w:val="00D4506E"/>
    <w:rsid w:val="00D4520B"/>
    <w:rsid w:val="00D45627"/>
    <w:rsid w:val="00D4583D"/>
    <w:rsid w:val="00D45D56"/>
    <w:rsid w:val="00D45D82"/>
    <w:rsid w:val="00D45F75"/>
    <w:rsid w:val="00D45FF3"/>
    <w:rsid w:val="00D46728"/>
    <w:rsid w:val="00D469C8"/>
    <w:rsid w:val="00D469D1"/>
    <w:rsid w:val="00D46AAA"/>
    <w:rsid w:val="00D46C8F"/>
    <w:rsid w:val="00D46D7F"/>
    <w:rsid w:val="00D46E0F"/>
    <w:rsid w:val="00D471AE"/>
    <w:rsid w:val="00D471B3"/>
    <w:rsid w:val="00D471E7"/>
    <w:rsid w:val="00D472B9"/>
    <w:rsid w:val="00D47416"/>
    <w:rsid w:val="00D47572"/>
    <w:rsid w:val="00D47617"/>
    <w:rsid w:val="00D47AEC"/>
    <w:rsid w:val="00D47FC4"/>
    <w:rsid w:val="00D50082"/>
    <w:rsid w:val="00D5019D"/>
    <w:rsid w:val="00D502D0"/>
    <w:rsid w:val="00D503CE"/>
    <w:rsid w:val="00D503D1"/>
    <w:rsid w:val="00D50640"/>
    <w:rsid w:val="00D50756"/>
    <w:rsid w:val="00D50760"/>
    <w:rsid w:val="00D5087D"/>
    <w:rsid w:val="00D50A72"/>
    <w:rsid w:val="00D50A78"/>
    <w:rsid w:val="00D50BE9"/>
    <w:rsid w:val="00D50C80"/>
    <w:rsid w:val="00D50F37"/>
    <w:rsid w:val="00D50F75"/>
    <w:rsid w:val="00D5101C"/>
    <w:rsid w:val="00D513BF"/>
    <w:rsid w:val="00D51404"/>
    <w:rsid w:val="00D51683"/>
    <w:rsid w:val="00D519B0"/>
    <w:rsid w:val="00D519F2"/>
    <w:rsid w:val="00D51B6D"/>
    <w:rsid w:val="00D5200C"/>
    <w:rsid w:val="00D52158"/>
    <w:rsid w:val="00D52186"/>
    <w:rsid w:val="00D521DF"/>
    <w:rsid w:val="00D52884"/>
    <w:rsid w:val="00D52A4C"/>
    <w:rsid w:val="00D52AAA"/>
    <w:rsid w:val="00D52B69"/>
    <w:rsid w:val="00D52E93"/>
    <w:rsid w:val="00D52F4C"/>
    <w:rsid w:val="00D52F6F"/>
    <w:rsid w:val="00D5313D"/>
    <w:rsid w:val="00D538D1"/>
    <w:rsid w:val="00D53CFC"/>
    <w:rsid w:val="00D53E6A"/>
    <w:rsid w:val="00D53ED4"/>
    <w:rsid w:val="00D53FF5"/>
    <w:rsid w:val="00D54681"/>
    <w:rsid w:val="00D547D4"/>
    <w:rsid w:val="00D54847"/>
    <w:rsid w:val="00D54988"/>
    <w:rsid w:val="00D54B22"/>
    <w:rsid w:val="00D54B53"/>
    <w:rsid w:val="00D54BF5"/>
    <w:rsid w:val="00D54C78"/>
    <w:rsid w:val="00D54DAE"/>
    <w:rsid w:val="00D55107"/>
    <w:rsid w:val="00D55233"/>
    <w:rsid w:val="00D552B0"/>
    <w:rsid w:val="00D55461"/>
    <w:rsid w:val="00D55988"/>
    <w:rsid w:val="00D55C68"/>
    <w:rsid w:val="00D55D41"/>
    <w:rsid w:val="00D55D56"/>
    <w:rsid w:val="00D56508"/>
    <w:rsid w:val="00D565AD"/>
    <w:rsid w:val="00D566EB"/>
    <w:rsid w:val="00D56EE5"/>
    <w:rsid w:val="00D57038"/>
    <w:rsid w:val="00D570F5"/>
    <w:rsid w:val="00D57568"/>
    <w:rsid w:val="00D57C82"/>
    <w:rsid w:val="00D57FF5"/>
    <w:rsid w:val="00D60090"/>
    <w:rsid w:val="00D600C5"/>
    <w:rsid w:val="00D60429"/>
    <w:rsid w:val="00D60452"/>
    <w:rsid w:val="00D60490"/>
    <w:rsid w:val="00D607B5"/>
    <w:rsid w:val="00D61600"/>
    <w:rsid w:val="00D617BF"/>
    <w:rsid w:val="00D61B63"/>
    <w:rsid w:val="00D61B88"/>
    <w:rsid w:val="00D61BD9"/>
    <w:rsid w:val="00D61D57"/>
    <w:rsid w:val="00D61F35"/>
    <w:rsid w:val="00D621D4"/>
    <w:rsid w:val="00D62288"/>
    <w:rsid w:val="00D62652"/>
    <w:rsid w:val="00D62A61"/>
    <w:rsid w:val="00D62BDB"/>
    <w:rsid w:val="00D62CC6"/>
    <w:rsid w:val="00D62F56"/>
    <w:rsid w:val="00D63114"/>
    <w:rsid w:val="00D634EB"/>
    <w:rsid w:val="00D638D0"/>
    <w:rsid w:val="00D63BAA"/>
    <w:rsid w:val="00D63C09"/>
    <w:rsid w:val="00D64135"/>
    <w:rsid w:val="00D64B43"/>
    <w:rsid w:val="00D64CE5"/>
    <w:rsid w:val="00D64D01"/>
    <w:rsid w:val="00D64F45"/>
    <w:rsid w:val="00D650B4"/>
    <w:rsid w:val="00D6510E"/>
    <w:rsid w:val="00D657AB"/>
    <w:rsid w:val="00D66062"/>
    <w:rsid w:val="00D6638C"/>
    <w:rsid w:val="00D665D1"/>
    <w:rsid w:val="00D666BB"/>
    <w:rsid w:val="00D668FC"/>
    <w:rsid w:val="00D66A2E"/>
    <w:rsid w:val="00D66F65"/>
    <w:rsid w:val="00D678D9"/>
    <w:rsid w:val="00D67A3D"/>
    <w:rsid w:val="00D67BFE"/>
    <w:rsid w:val="00D67D30"/>
    <w:rsid w:val="00D67EEE"/>
    <w:rsid w:val="00D67F4F"/>
    <w:rsid w:val="00D67F60"/>
    <w:rsid w:val="00D7072D"/>
    <w:rsid w:val="00D709BE"/>
    <w:rsid w:val="00D71309"/>
    <w:rsid w:val="00D7141F"/>
    <w:rsid w:val="00D71608"/>
    <w:rsid w:val="00D71661"/>
    <w:rsid w:val="00D727FF"/>
    <w:rsid w:val="00D72AD9"/>
    <w:rsid w:val="00D72B63"/>
    <w:rsid w:val="00D72D5B"/>
    <w:rsid w:val="00D731CB"/>
    <w:rsid w:val="00D73C46"/>
    <w:rsid w:val="00D73CF9"/>
    <w:rsid w:val="00D73FCA"/>
    <w:rsid w:val="00D73FEA"/>
    <w:rsid w:val="00D7402D"/>
    <w:rsid w:val="00D74228"/>
    <w:rsid w:val="00D7448C"/>
    <w:rsid w:val="00D74713"/>
    <w:rsid w:val="00D74775"/>
    <w:rsid w:val="00D74825"/>
    <w:rsid w:val="00D748AA"/>
    <w:rsid w:val="00D748FF"/>
    <w:rsid w:val="00D74936"/>
    <w:rsid w:val="00D749A0"/>
    <w:rsid w:val="00D74A5A"/>
    <w:rsid w:val="00D7512F"/>
    <w:rsid w:val="00D7533D"/>
    <w:rsid w:val="00D75EF7"/>
    <w:rsid w:val="00D75F2C"/>
    <w:rsid w:val="00D76302"/>
    <w:rsid w:val="00D7655E"/>
    <w:rsid w:val="00D76715"/>
    <w:rsid w:val="00D76B93"/>
    <w:rsid w:val="00D76EBF"/>
    <w:rsid w:val="00D77222"/>
    <w:rsid w:val="00D773CD"/>
    <w:rsid w:val="00D77798"/>
    <w:rsid w:val="00D77BF1"/>
    <w:rsid w:val="00D77C00"/>
    <w:rsid w:val="00D77DDE"/>
    <w:rsid w:val="00D801C2"/>
    <w:rsid w:val="00D8037D"/>
    <w:rsid w:val="00D8051D"/>
    <w:rsid w:val="00D80725"/>
    <w:rsid w:val="00D807B4"/>
    <w:rsid w:val="00D80822"/>
    <w:rsid w:val="00D80935"/>
    <w:rsid w:val="00D80B77"/>
    <w:rsid w:val="00D80F30"/>
    <w:rsid w:val="00D8112A"/>
    <w:rsid w:val="00D813B8"/>
    <w:rsid w:val="00D81464"/>
    <w:rsid w:val="00D81794"/>
    <w:rsid w:val="00D81C90"/>
    <w:rsid w:val="00D82144"/>
    <w:rsid w:val="00D825C4"/>
    <w:rsid w:val="00D82732"/>
    <w:rsid w:val="00D82790"/>
    <w:rsid w:val="00D82A03"/>
    <w:rsid w:val="00D82CB2"/>
    <w:rsid w:val="00D832DF"/>
    <w:rsid w:val="00D83396"/>
    <w:rsid w:val="00D83A04"/>
    <w:rsid w:val="00D83BCC"/>
    <w:rsid w:val="00D83E50"/>
    <w:rsid w:val="00D84346"/>
    <w:rsid w:val="00D844E1"/>
    <w:rsid w:val="00D84733"/>
    <w:rsid w:val="00D84840"/>
    <w:rsid w:val="00D84C15"/>
    <w:rsid w:val="00D84DA9"/>
    <w:rsid w:val="00D85098"/>
    <w:rsid w:val="00D85214"/>
    <w:rsid w:val="00D8531B"/>
    <w:rsid w:val="00D85555"/>
    <w:rsid w:val="00D8576C"/>
    <w:rsid w:val="00D85875"/>
    <w:rsid w:val="00D85973"/>
    <w:rsid w:val="00D85C52"/>
    <w:rsid w:val="00D85D12"/>
    <w:rsid w:val="00D863F9"/>
    <w:rsid w:val="00D8663A"/>
    <w:rsid w:val="00D86B3E"/>
    <w:rsid w:val="00D86D29"/>
    <w:rsid w:val="00D86E6C"/>
    <w:rsid w:val="00D86F39"/>
    <w:rsid w:val="00D8722C"/>
    <w:rsid w:val="00D8723D"/>
    <w:rsid w:val="00D87264"/>
    <w:rsid w:val="00D874E6"/>
    <w:rsid w:val="00D87AB0"/>
    <w:rsid w:val="00D87C4C"/>
    <w:rsid w:val="00D90245"/>
    <w:rsid w:val="00D905EF"/>
    <w:rsid w:val="00D90989"/>
    <w:rsid w:val="00D90ED7"/>
    <w:rsid w:val="00D9118A"/>
    <w:rsid w:val="00D91313"/>
    <w:rsid w:val="00D91507"/>
    <w:rsid w:val="00D9176B"/>
    <w:rsid w:val="00D91793"/>
    <w:rsid w:val="00D919FC"/>
    <w:rsid w:val="00D91E3F"/>
    <w:rsid w:val="00D91E86"/>
    <w:rsid w:val="00D92301"/>
    <w:rsid w:val="00D9236B"/>
    <w:rsid w:val="00D925DE"/>
    <w:rsid w:val="00D927ED"/>
    <w:rsid w:val="00D92AC5"/>
    <w:rsid w:val="00D92B37"/>
    <w:rsid w:val="00D92B84"/>
    <w:rsid w:val="00D92EA9"/>
    <w:rsid w:val="00D92F3F"/>
    <w:rsid w:val="00D92F52"/>
    <w:rsid w:val="00D930FA"/>
    <w:rsid w:val="00D933B2"/>
    <w:rsid w:val="00D935E4"/>
    <w:rsid w:val="00D93784"/>
    <w:rsid w:val="00D9392E"/>
    <w:rsid w:val="00D93A8D"/>
    <w:rsid w:val="00D93C9F"/>
    <w:rsid w:val="00D9444F"/>
    <w:rsid w:val="00D94635"/>
    <w:rsid w:val="00D946DA"/>
    <w:rsid w:val="00D9484C"/>
    <w:rsid w:val="00D949BF"/>
    <w:rsid w:val="00D94A92"/>
    <w:rsid w:val="00D95B82"/>
    <w:rsid w:val="00D95C1C"/>
    <w:rsid w:val="00D95C78"/>
    <w:rsid w:val="00D95E61"/>
    <w:rsid w:val="00D95EC1"/>
    <w:rsid w:val="00D95F28"/>
    <w:rsid w:val="00D963FE"/>
    <w:rsid w:val="00D964C2"/>
    <w:rsid w:val="00D96996"/>
    <w:rsid w:val="00D96FF8"/>
    <w:rsid w:val="00D9739B"/>
    <w:rsid w:val="00D973E0"/>
    <w:rsid w:val="00D97432"/>
    <w:rsid w:val="00D975FA"/>
    <w:rsid w:val="00D9768E"/>
    <w:rsid w:val="00D97A3B"/>
    <w:rsid w:val="00D97C03"/>
    <w:rsid w:val="00D97C45"/>
    <w:rsid w:val="00D97F06"/>
    <w:rsid w:val="00DA0000"/>
    <w:rsid w:val="00DA0379"/>
    <w:rsid w:val="00DA04C7"/>
    <w:rsid w:val="00DA07F7"/>
    <w:rsid w:val="00DA0878"/>
    <w:rsid w:val="00DA08BB"/>
    <w:rsid w:val="00DA107B"/>
    <w:rsid w:val="00DA1185"/>
    <w:rsid w:val="00DA11AB"/>
    <w:rsid w:val="00DA1A35"/>
    <w:rsid w:val="00DA1C6A"/>
    <w:rsid w:val="00DA2121"/>
    <w:rsid w:val="00DA246E"/>
    <w:rsid w:val="00DA2500"/>
    <w:rsid w:val="00DA28C8"/>
    <w:rsid w:val="00DA2C99"/>
    <w:rsid w:val="00DA2DD8"/>
    <w:rsid w:val="00DA3080"/>
    <w:rsid w:val="00DA30CC"/>
    <w:rsid w:val="00DA3989"/>
    <w:rsid w:val="00DA3A83"/>
    <w:rsid w:val="00DA407E"/>
    <w:rsid w:val="00DA4093"/>
    <w:rsid w:val="00DA427B"/>
    <w:rsid w:val="00DA4409"/>
    <w:rsid w:val="00DA45CC"/>
    <w:rsid w:val="00DA48F1"/>
    <w:rsid w:val="00DA4B5A"/>
    <w:rsid w:val="00DA4F93"/>
    <w:rsid w:val="00DA64FC"/>
    <w:rsid w:val="00DA6514"/>
    <w:rsid w:val="00DA671F"/>
    <w:rsid w:val="00DA68F8"/>
    <w:rsid w:val="00DA69BB"/>
    <w:rsid w:val="00DA69D0"/>
    <w:rsid w:val="00DA6D73"/>
    <w:rsid w:val="00DA6ED0"/>
    <w:rsid w:val="00DA715E"/>
    <w:rsid w:val="00DA7328"/>
    <w:rsid w:val="00DA75D0"/>
    <w:rsid w:val="00DA760C"/>
    <w:rsid w:val="00DA7651"/>
    <w:rsid w:val="00DA7726"/>
    <w:rsid w:val="00DB04C3"/>
    <w:rsid w:val="00DB04C6"/>
    <w:rsid w:val="00DB069E"/>
    <w:rsid w:val="00DB0718"/>
    <w:rsid w:val="00DB0824"/>
    <w:rsid w:val="00DB08DF"/>
    <w:rsid w:val="00DB08EB"/>
    <w:rsid w:val="00DB0BE9"/>
    <w:rsid w:val="00DB0FF0"/>
    <w:rsid w:val="00DB1200"/>
    <w:rsid w:val="00DB147E"/>
    <w:rsid w:val="00DB16FD"/>
    <w:rsid w:val="00DB17D3"/>
    <w:rsid w:val="00DB1897"/>
    <w:rsid w:val="00DB1C54"/>
    <w:rsid w:val="00DB2087"/>
    <w:rsid w:val="00DB217F"/>
    <w:rsid w:val="00DB254E"/>
    <w:rsid w:val="00DB2A67"/>
    <w:rsid w:val="00DB2F09"/>
    <w:rsid w:val="00DB3092"/>
    <w:rsid w:val="00DB309B"/>
    <w:rsid w:val="00DB3589"/>
    <w:rsid w:val="00DB358A"/>
    <w:rsid w:val="00DB36AE"/>
    <w:rsid w:val="00DB3787"/>
    <w:rsid w:val="00DB3AF0"/>
    <w:rsid w:val="00DB3B89"/>
    <w:rsid w:val="00DB3BBE"/>
    <w:rsid w:val="00DB3D60"/>
    <w:rsid w:val="00DB3F1C"/>
    <w:rsid w:val="00DB4410"/>
    <w:rsid w:val="00DB470F"/>
    <w:rsid w:val="00DB479A"/>
    <w:rsid w:val="00DB488F"/>
    <w:rsid w:val="00DB4B57"/>
    <w:rsid w:val="00DB4C0A"/>
    <w:rsid w:val="00DB4CD9"/>
    <w:rsid w:val="00DB4E49"/>
    <w:rsid w:val="00DB51B2"/>
    <w:rsid w:val="00DB5445"/>
    <w:rsid w:val="00DB54BB"/>
    <w:rsid w:val="00DB571A"/>
    <w:rsid w:val="00DB5C0F"/>
    <w:rsid w:val="00DB5C87"/>
    <w:rsid w:val="00DB5E6D"/>
    <w:rsid w:val="00DB62AD"/>
    <w:rsid w:val="00DB749B"/>
    <w:rsid w:val="00DB770E"/>
    <w:rsid w:val="00DB7994"/>
    <w:rsid w:val="00DB7B4A"/>
    <w:rsid w:val="00DB7E13"/>
    <w:rsid w:val="00DB7EF3"/>
    <w:rsid w:val="00DB7F0D"/>
    <w:rsid w:val="00DC00AF"/>
    <w:rsid w:val="00DC0147"/>
    <w:rsid w:val="00DC07C8"/>
    <w:rsid w:val="00DC0BF3"/>
    <w:rsid w:val="00DC0D26"/>
    <w:rsid w:val="00DC0E20"/>
    <w:rsid w:val="00DC0E22"/>
    <w:rsid w:val="00DC1166"/>
    <w:rsid w:val="00DC132C"/>
    <w:rsid w:val="00DC1838"/>
    <w:rsid w:val="00DC1D4B"/>
    <w:rsid w:val="00DC26D3"/>
    <w:rsid w:val="00DC2A36"/>
    <w:rsid w:val="00DC30A8"/>
    <w:rsid w:val="00DC36D8"/>
    <w:rsid w:val="00DC3EE5"/>
    <w:rsid w:val="00DC4323"/>
    <w:rsid w:val="00DC45E2"/>
    <w:rsid w:val="00DC49EA"/>
    <w:rsid w:val="00DC4AAB"/>
    <w:rsid w:val="00DC4E6A"/>
    <w:rsid w:val="00DC4EC7"/>
    <w:rsid w:val="00DC5070"/>
    <w:rsid w:val="00DC5347"/>
    <w:rsid w:val="00DC58E0"/>
    <w:rsid w:val="00DC5F6A"/>
    <w:rsid w:val="00DC5FCF"/>
    <w:rsid w:val="00DC604B"/>
    <w:rsid w:val="00DC636F"/>
    <w:rsid w:val="00DC6582"/>
    <w:rsid w:val="00DC6D3B"/>
    <w:rsid w:val="00DC7183"/>
    <w:rsid w:val="00DC7565"/>
    <w:rsid w:val="00DC7DCE"/>
    <w:rsid w:val="00DC7FBC"/>
    <w:rsid w:val="00DD0557"/>
    <w:rsid w:val="00DD08A3"/>
    <w:rsid w:val="00DD0E1B"/>
    <w:rsid w:val="00DD11FB"/>
    <w:rsid w:val="00DD137D"/>
    <w:rsid w:val="00DD17AA"/>
    <w:rsid w:val="00DD1AFD"/>
    <w:rsid w:val="00DD1B6D"/>
    <w:rsid w:val="00DD1BBF"/>
    <w:rsid w:val="00DD1DA5"/>
    <w:rsid w:val="00DD2056"/>
    <w:rsid w:val="00DD20CE"/>
    <w:rsid w:val="00DD212C"/>
    <w:rsid w:val="00DD23B6"/>
    <w:rsid w:val="00DD25C3"/>
    <w:rsid w:val="00DD27CD"/>
    <w:rsid w:val="00DD27FB"/>
    <w:rsid w:val="00DD2875"/>
    <w:rsid w:val="00DD29C5"/>
    <w:rsid w:val="00DD2C9B"/>
    <w:rsid w:val="00DD2CE6"/>
    <w:rsid w:val="00DD2D8B"/>
    <w:rsid w:val="00DD2EC2"/>
    <w:rsid w:val="00DD2EEB"/>
    <w:rsid w:val="00DD32DD"/>
    <w:rsid w:val="00DD3676"/>
    <w:rsid w:val="00DD3777"/>
    <w:rsid w:val="00DD3AC3"/>
    <w:rsid w:val="00DD3DD2"/>
    <w:rsid w:val="00DD4740"/>
    <w:rsid w:val="00DD47D4"/>
    <w:rsid w:val="00DD4A83"/>
    <w:rsid w:val="00DD5076"/>
    <w:rsid w:val="00DD5803"/>
    <w:rsid w:val="00DD5C76"/>
    <w:rsid w:val="00DD6032"/>
    <w:rsid w:val="00DD6084"/>
    <w:rsid w:val="00DD619F"/>
    <w:rsid w:val="00DD61EB"/>
    <w:rsid w:val="00DD62E9"/>
    <w:rsid w:val="00DD63D3"/>
    <w:rsid w:val="00DD6737"/>
    <w:rsid w:val="00DD69A9"/>
    <w:rsid w:val="00DD6AC2"/>
    <w:rsid w:val="00DD6B0D"/>
    <w:rsid w:val="00DD6EBD"/>
    <w:rsid w:val="00DD7302"/>
    <w:rsid w:val="00DD785B"/>
    <w:rsid w:val="00DD78BC"/>
    <w:rsid w:val="00DD7999"/>
    <w:rsid w:val="00DD7A28"/>
    <w:rsid w:val="00DD7CA3"/>
    <w:rsid w:val="00DD7D26"/>
    <w:rsid w:val="00DD7D64"/>
    <w:rsid w:val="00DD7FB0"/>
    <w:rsid w:val="00DE005C"/>
    <w:rsid w:val="00DE00C1"/>
    <w:rsid w:val="00DE0193"/>
    <w:rsid w:val="00DE0243"/>
    <w:rsid w:val="00DE0967"/>
    <w:rsid w:val="00DE0AAF"/>
    <w:rsid w:val="00DE0B80"/>
    <w:rsid w:val="00DE0FD8"/>
    <w:rsid w:val="00DE109D"/>
    <w:rsid w:val="00DE10E0"/>
    <w:rsid w:val="00DE1112"/>
    <w:rsid w:val="00DE139A"/>
    <w:rsid w:val="00DE13F0"/>
    <w:rsid w:val="00DE1744"/>
    <w:rsid w:val="00DE1759"/>
    <w:rsid w:val="00DE18C8"/>
    <w:rsid w:val="00DE1C2D"/>
    <w:rsid w:val="00DE1DCA"/>
    <w:rsid w:val="00DE2064"/>
    <w:rsid w:val="00DE206B"/>
    <w:rsid w:val="00DE2102"/>
    <w:rsid w:val="00DE2259"/>
    <w:rsid w:val="00DE243A"/>
    <w:rsid w:val="00DE248C"/>
    <w:rsid w:val="00DE2501"/>
    <w:rsid w:val="00DE25A0"/>
    <w:rsid w:val="00DE2603"/>
    <w:rsid w:val="00DE26CA"/>
    <w:rsid w:val="00DE286F"/>
    <w:rsid w:val="00DE28B0"/>
    <w:rsid w:val="00DE2BF9"/>
    <w:rsid w:val="00DE2C40"/>
    <w:rsid w:val="00DE2CA4"/>
    <w:rsid w:val="00DE30DB"/>
    <w:rsid w:val="00DE35C7"/>
    <w:rsid w:val="00DE3675"/>
    <w:rsid w:val="00DE3B66"/>
    <w:rsid w:val="00DE3C1E"/>
    <w:rsid w:val="00DE3CAA"/>
    <w:rsid w:val="00DE3E28"/>
    <w:rsid w:val="00DE4072"/>
    <w:rsid w:val="00DE4664"/>
    <w:rsid w:val="00DE46C8"/>
    <w:rsid w:val="00DE4C38"/>
    <w:rsid w:val="00DE4E92"/>
    <w:rsid w:val="00DE52B6"/>
    <w:rsid w:val="00DE548B"/>
    <w:rsid w:val="00DE55B7"/>
    <w:rsid w:val="00DE55DC"/>
    <w:rsid w:val="00DE5C39"/>
    <w:rsid w:val="00DE5FD0"/>
    <w:rsid w:val="00DE626A"/>
    <w:rsid w:val="00DE62FF"/>
    <w:rsid w:val="00DE64DB"/>
    <w:rsid w:val="00DE66E2"/>
    <w:rsid w:val="00DE6926"/>
    <w:rsid w:val="00DE6939"/>
    <w:rsid w:val="00DE6BF3"/>
    <w:rsid w:val="00DE6DD1"/>
    <w:rsid w:val="00DE6DE8"/>
    <w:rsid w:val="00DE6E03"/>
    <w:rsid w:val="00DE6E6E"/>
    <w:rsid w:val="00DE732C"/>
    <w:rsid w:val="00DE7BE1"/>
    <w:rsid w:val="00DE7F14"/>
    <w:rsid w:val="00DE7F92"/>
    <w:rsid w:val="00DF0305"/>
    <w:rsid w:val="00DF04FD"/>
    <w:rsid w:val="00DF0698"/>
    <w:rsid w:val="00DF090D"/>
    <w:rsid w:val="00DF0E50"/>
    <w:rsid w:val="00DF0EC0"/>
    <w:rsid w:val="00DF10D8"/>
    <w:rsid w:val="00DF116C"/>
    <w:rsid w:val="00DF1878"/>
    <w:rsid w:val="00DF198C"/>
    <w:rsid w:val="00DF1A72"/>
    <w:rsid w:val="00DF1E0F"/>
    <w:rsid w:val="00DF2757"/>
    <w:rsid w:val="00DF279A"/>
    <w:rsid w:val="00DF27F8"/>
    <w:rsid w:val="00DF2835"/>
    <w:rsid w:val="00DF287F"/>
    <w:rsid w:val="00DF28BE"/>
    <w:rsid w:val="00DF3046"/>
    <w:rsid w:val="00DF3058"/>
    <w:rsid w:val="00DF3425"/>
    <w:rsid w:val="00DF3C6B"/>
    <w:rsid w:val="00DF4395"/>
    <w:rsid w:val="00DF47C4"/>
    <w:rsid w:val="00DF4BBF"/>
    <w:rsid w:val="00DF5010"/>
    <w:rsid w:val="00DF50F5"/>
    <w:rsid w:val="00DF53BE"/>
    <w:rsid w:val="00DF5693"/>
    <w:rsid w:val="00DF5708"/>
    <w:rsid w:val="00DF5775"/>
    <w:rsid w:val="00DF5AD5"/>
    <w:rsid w:val="00DF5DE0"/>
    <w:rsid w:val="00DF5F0A"/>
    <w:rsid w:val="00DF61A1"/>
    <w:rsid w:val="00DF63BA"/>
    <w:rsid w:val="00DF67FD"/>
    <w:rsid w:val="00DF6CDA"/>
    <w:rsid w:val="00DF6E2E"/>
    <w:rsid w:val="00DF741C"/>
    <w:rsid w:val="00DF75DB"/>
    <w:rsid w:val="00DF7CE8"/>
    <w:rsid w:val="00DF7D66"/>
    <w:rsid w:val="00DF7DA1"/>
    <w:rsid w:val="00E00277"/>
    <w:rsid w:val="00E00373"/>
    <w:rsid w:val="00E004A0"/>
    <w:rsid w:val="00E005B4"/>
    <w:rsid w:val="00E006BB"/>
    <w:rsid w:val="00E00AC0"/>
    <w:rsid w:val="00E00B38"/>
    <w:rsid w:val="00E00C5E"/>
    <w:rsid w:val="00E00C6F"/>
    <w:rsid w:val="00E00D19"/>
    <w:rsid w:val="00E01668"/>
    <w:rsid w:val="00E0178A"/>
    <w:rsid w:val="00E017C7"/>
    <w:rsid w:val="00E01826"/>
    <w:rsid w:val="00E01896"/>
    <w:rsid w:val="00E018AA"/>
    <w:rsid w:val="00E01B21"/>
    <w:rsid w:val="00E01D05"/>
    <w:rsid w:val="00E01FF6"/>
    <w:rsid w:val="00E02663"/>
    <w:rsid w:val="00E02A6A"/>
    <w:rsid w:val="00E02C65"/>
    <w:rsid w:val="00E02D29"/>
    <w:rsid w:val="00E02D68"/>
    <w:rsid w:val="00E030AC"/>
    <w:rsid w:val="00E03515"/>
    <w:rsid w:val="00E0393A"/>
    <w:rsid w:val="00E03B11"/>
    <w:rsid w:val="00E03F01"/>
    <w:rsid w:val="00E03FE1"/>
    <w:rsid w:val="00E04305"/>
    <w:rsid w:val="00E045D2"/>
    <w:rsid w:val="00E04623"/>
    <w:rsid w:val="00E052DD"/>
    <w:rsid w:val="00E056BC"/>
    <w:rsid w:val="00E05ED9"/>
    <w:rsid w:val="00E061C1"/>
    <w:rsid w:val="00E064DC"/>
    <w:rsid w:val="00E064DF"/>
    <w:rsid w:val="00E06543"/>
    <w:rsid w:val="00E065EC"/>
    <w:rsid w:val="00E0664F"/>
    <w:rsid w:val="00E06BE5"/>
    <w:rsid w:val="00E06C24"/>
    <w:rsid w:val="00E06E71"/>
    <w:rsid w:val="00E06E94"/>
    <w:rsid w:val="00E0741F"/>
    <w:rsid w:val="00E0749F"/>
    <w:rsid w:val="00E07F2B"/>
    <w:rsid w:val="00E07FBD"/>
    <w:rsid w:val="00E07FCC"/>
    <w:rsid w:val="00E1052C"/>
    <w:rsid w:val="00E106B5"/>
    <w:rsid w:val="00E10A0C"/>
    <w:rsid w:val="00E10C06"/>
    <w:rsid w:val="00E10D4B"/>
    <w:rsid w:val="00E11504"/>
    <w:rsid w:val="00E11633"/>
    <w:rsid w:val="00E11A3B"/>
    <w:rsid w:val="00E11B2A"/>
    <w:rsid w:val="00E11BA3"/>
    <w:rsid w:val="00E12490"/>
    <w:rsid w:val="00E1255D"/>
    <w:rsid w:val="00E127BD"/>
    <w:rsid w:val="00E128BD"/>
    <w:rsid w:val="00E129D6"/>
    <w:rsid w:val="00E12AE6"/>
    <w:rsid w:val="00E132C9"/>
    <w:rsid w:val="00E13818"/>
    <w:rsid w:val="00E144D9"/>
    <w:rsid w:val="00E15941"/>
    <w:rsid w:val="00E15AF3"/>
    <w:rsid w:val="00E15B22"/>
    <w:rsid w:val="00E15B4B"/>
    <w:rsid w:val="00E15B94"/>
    <w:rsid w:val="00E15E23"/>
    <w:rsid w:val="00E15E3A"/>
    <w:rsid w:val="00E15FAF"/>
    <w:rsid w:val="00E16786"/>
    <w:rsid w:val="00E1688D"/>
    <w:rsid w:val="00E16A11"/>
    <w:rsid w:val="00E16A46"/>
    <w:rsid w:val="00E16B44"/>
    <w:rsid w:val="00E1718D"/>
    <w:rsid w:val="00E174F8"/>
    <w:rsid w:val="00E1753C"/>
    <w:rsid w:val="00E175A4"/>
    <w:rsid w:val="00E17AA3"/>
    <w:rsid w:val="00E17D28"/>
    <w:rsid w:val="00E17F0D"/>
    <w:rsid w:val="00E20135"/>
    <w:rsid w:val="00E20473"/>
    <w:rsid w:val="00E2106B"/>
    <w:rsid w:val="00E21155"/>
    <w:rsid w:val="00E21287"/>
    <w:rsid w:val="00E21862"/>
    <w:rsid w:val="00E21A7D"/>
    <w:rsid w:val="00E21C71"/>
    <w:rsid w:val="00E21EC0"/>
    <w:rsid w:val="00E21EFF"/>
    <w:rsid w:val="00E22045"/>
    <w:rsid w:val="00E221E1"/>
    <w:rsid w:val="00E224FC"/>
    <w:rsid w:val="00E225D1"/>
    <w:rsid w:val="00E226E6"/>
    <w:rsid w:val="00E22915"/>
    <w:rsid w:val="00E22BDF"/>
    <w:rsid w:val="00E22F53"/>
    <w:rsid w:val="00E23127"/>
    <w:rsid w:val="00E23769"/>
    <w:rsid w:val="00E237A4"/>
    <w:rsid w:val="00E2391E"/>
    <w:rsid w:val="00E23D0A"/>
    <w:rsid w:val="00E23D90"/>
    <w:rsid w:val="00E241E2"/>
    <w:rsid w:val="00E242DF"/>
    <w:rsid w:val="00E2451B"/>
    <w:rsid w:val="00E24D10"/>
    <w:rsid w:val="00E251CE"/>
    <w:rsid w:val="00E2522A"/>
    <w:rsid w:val="00E25370"/>
    <w:rsid w:val="00E25897"/>
    <w:rsid w:val="00E25926"/>
    <w:rsid w:val="00E25B33"/>
    <w:rsid w:val="00E26043"/>
    <w:rsid w:val="00E26419"/>
    <w:rsid w:val="00E265F6"/>
    <w:rsid w:val="00E26664"/>
    <w:rsid w:val="00E268D2"/>
    <w:rsid w:val="00E26C9E"/>
    <w:rsid w:val="00E26DDD"/>
    <w:rsid w:val="00E27031"/>
    <w:rsid w:val="00E272E8"/>
    <w:rsid w:val="00E27597"/>
    <w:rsid w:val="00E27652"/>
    <w:rsid w:val="00E27751"/>
    <w:rsid w:val="00E277CC"/>
    <w:rsid w:val="00E2793D"/>
    <w:rsid w:val="00E279E7"/>
    <w:rsid w:val="00E27FFA"/>
    <w:rsid w:val="00E30342"/>
    <w:rsid w:val="00E304B5"/>
    <w:rsid w:val="00E30503"/>
    <w:rsid w:val="00E3060C"/>
    <w:rsid w:val="00E3068B"/>
    <w:rsid w:val="00E30704"/>
    <w:rsid w:val="00E30898"/>
    <w:rsid w:val="00E30BCF"/>
    <w:rsid w:val="00E30F93"/>
    <w:rsid w:val="00E31147"/>
    <w:rsid w:val="00E312DB"/>
    <w:rsid w:val="00E313AC"/>
    <w:rsid w:val="00E31585"/>
    <w:rsid w:val="00E31795"/>
    <w:rsid w:val="00E31A4B"/>
    <w:rsid w:val="00E32066"/>
    <w:rsid w:val="00E323C7"/>
    <w:rsid w:val="00E3259A"/>
    <w:rsid w:val="00E32A2A"/>
    <w:rsid w:val="00E32C13"/>
    <w:rsid w:val="00E32D53"/>
    <w:rsid w:val="00E330B1"/>
    <w:rsid w:val="00E330E8"/>
    <w:rsid w:val="00E3357E"/>
    <w:rsid w:val="00E335F3"/>
    <w:rsid w:val="00E33625"/>
    <w:rsid w:val="00E337B2"/>
    <w:rsid w:val="00E33917"/>
    <w:rsid w:val="00E3392F"/>
    <w:rsid w:val="00E339F0"/>
    <w:rsid w:val="00E33C15"/>
    <w:rsid w:val="00E34027"/>
    <w:rsid w:val="00E34103"/>
    <w:rsid w:val="00E34401"/>
    <w:rsid w:val="00E347C1"/>
    <w:rsid w:val="00E3480F"/>
    <w:rsid w:val="00E34DA5"/>
    <w:rsid w:val="00E35071"/>
    <w:rsid w:val="00E3525E"/>
    <w:rsid w:val="00E352BF"/>
    <w:rsid w:val="00E35541"/>
    <w:rsid w:val="00E355B9"/>
    <w:rsid w:val="00E35726"/>
    <w:rsid w:val="00E35762"/>
    <w:rsid w:val="00E35775"/>
    <w:rsid w:val="00E362FA"/>
    <w:rsid w:val="00E364EA"/>
    <w:rsid w:val="00E36FE7"/>
    <w:rsid w:val="00E37683"/>
    <w:rsid w:val="00E376C1"/>
    <w:rsid w:val="00E37E23"/>
    <w:rsid w:val="00E37EF8"/>
    <w:rsid w:val="00E401EA"/>
    <w:rsid w:val="00E40246"/>
    <w:rsid w:val="00E40297"/>
    <w:rsid w:val="00E4055C"/>
    <w:rsid w:val="00E40895"/>
    <w:rsid w:val="00E40B32"/>
    <w:rsid w:val="00E40BA7"/>
    <w:rsid w:val="00E40C92"/>
    <w:rsid w:val="00E40F11"/>
    <w:rsid w:val="00E410BF"/>
    <w:rsid w:val="00E410D2"/>
    <w:rsid w:val="00E4151B"/>
    <w:rsid w:val="00E41602"/>
    <w:rsid w:val="00E416AD"/>
    <w:rsid w:val="00E41B44"/>
    <w:rsid w:val="00E4206B"/>
    <w:rsid w:val="00E42160"/>
    <w:rsid w:val="00E42240"/>
    <w:rsid w:val="00E42370"/>
    <w:rsid w:val="00E423B9"/>
    <w:rsid w:val="00E424D1"/>
    <w:rsid w:val="00E42569"/>
    <w:rsid w:val="00E425C3"/>
    <w:rsid w:val="00E42DB3"/>
    <w:rsid w:val="00E42FB7"/>
    <w:rsid w:val="00E4328D"/>
    <w:rsid w:val="00E437E3"/>
    <w:rsid w:val="00E439E9"/>
    <w:rsid w:val="00E43A1F"/>
    <w:rsid w:val="00E43A87"/>
    <w:rsid w:val="00E43C4C"/>
    <w:rsid w:val="00E43DC4"/>
    <w:rsid w:val="00E43E10"/>
    <w:rsid w:val="00E44283"/>
    <w:rsid w:val="00E4440A"/>
    <w:rsid w:val="00E44439"/>
    <w:rsid w:val="00E446FF"/>
    <w:rsid w:val="00E44B70"/>
    <w:rsid w:val="00E44C88"/>
    <w:rsid w:val="00E44F23"/>
    <w:rsid w:val="00E44FD5"/>
    <w:rsid w:val="00E450AC"/>
    <w:rsid w:val="00E451EC"/>
    <w:rsid w:val="00E455A9"/>
    <w:rsid w:val="00E4562F"/>
    <w:rsid w:val="00E45899"/>
    <w:rsid w:val="00E459AC"/>
    <w:rsid w:val="00E45A46"/>
    <w:rsid w:val="00E45D9C"/>
    <w:rsid w:val="00E45E6A"/>
    <w:rsid w:val="00E45F2D"/>
    <w:rsid w:val="00E45FA9"/>
    <w:rsid w:val="00E45FC1"/>
    <w:rsid w:val="00E46081"/>
    <w:rsid w:val="00E461BC"/>
    <w:rsid w:val="00E462C8"/>
    <w:rsid w:val="00E462CA"/>
    <w:rsid w:val="00E46455"/>
    <w:rsid w:val="00E46625"/>
    <w:rsid w:val="00E47107"/>
    <w:rsid w:val="00E47146"/>
    <w:rsid w:val="00E471EF"/>
    <w:rsid w:val="00E473D0"/>
    <w:rsid w:val="00E4752D"/>
    <w:rsid w:val="00E4771B"/>
    <w:rsid w:val="00E47A6E"/>
    <w:rsid w:val="00E47B91"/>
    <w:rsid w:val="00E5054C"/>
    <w:rsid w:val="00E509E1"/>
    <w:rsid w:val="00E50A67"/>
    <w:rsid w:val="00E50CFB"/>
    <w:rsid w:val="00E50D07"/>
    <w:rsid w:val="00E50D3B"/>
    <w:rsid w:val="00E51222"/>
    <w:rsid w:val="00E5132E"/>
    <w:rsid w:val="00E51396"/>
    <w:rsid w:val="00E514CB"/>
    <w:rsid w:val="00E51966"/>
    <w:rsid w:val="00E51B20"/>
    <w:rsid w:val="00E52259"/>
    <w:rsid w:val="00E52427"/>
    <w:rsid w:val="00E52776"/>
    <w:rsid w:val="00E52D55"/>
    <w:rsid w:val="00E52DA2"/>
    <w:rsid w:val="00E52EB4"/>
    <w:rsid w:val="00E53045"/>
    <w:rsid w:val="00E53583"/>
    <w:rsid w:val="00E53672"/>
    <w:rsid w:val="00E539BA"/>
    <w:rsid w:val="00E539D6"/>
    <w:rsid w:val="00E53C87"/>
    <w:rsid w:val="00E5451F"/>
    <w:rsid w:val="00E54649"/>
    <w:rsid w:val="00E546D6"/>
    <w:rsid w:val="00E54A09"/>
    <w:rsid w:val="00E54C09"/>
    <w:rsid w:val="00E54EF1"/>
    <w:rsid w:val="00E54F9A"/>
    <w:rsid w:val="00E54FE4"/>
    <w:rsid w:val="00E55004"/>
    <w:rsid w:val="00E556C0"/>
    <w:rsid w:val="00E558AB"/>
    <w:rsid w:val="00E55B94"/>
    <w:rsid w:val="00E55C06"/>
    <w:rsid w:val="00E55C13"/>
    <w:rsid w:val="00E55F11"/>
    <w:rsid w:val="00E55F64"/>
    <w:rsid w:val="00E56044"/>
    <w:rsid w:val="00E560B3"/>
    <w:rsid w:val="00E560E1"/>
    <w:rsid w:val="00E560EE"/>
    <w:rsid w:val="00E56421"/>
    <w:rsid w:val="00E56744"/>
    <w:rsid w:val="00E5675E"/>
    <w:rsid w:val="00E56793"/>
    <w:rsid w:val="00E56CF3"/>
    <w:rsid w:val="00E56E98"/>
    <w:rsid w:val="00E573A4"/>
    <w:rsid w:val="00E57DDF"/>
    <w:rsid w:val="00E57FEE"/>
    <w:rsid w:val="00E6008B"/>
    <w:rsid w:val="00E60296"/>
    <w:rsid w:val="00E604A3"/>
    <w:rsid w:val="00E60D68"/>
    <w:rsid w:val="00E60E1D"/>
    <w:rsid w:val="00E6168C"/>
    <w:rsid w:val="00E617D9"/>
    <w:rsid w:val="00E617DC"/>
    <w:rsid w:val="00E61A19"/>
    <w:rsid w:val="00E61B87"/>
    <w:rsid w:val="00E621D0"/>
    <w:rsid w:val="00E621FD"/>
    <w:rsid w:val="00E624C7"/>
    <w:rsid w:val="00E6251C"/>
    <w:rsid w:val="00E6258F"/>
    <w:rsid w:val="00E6266B"/>
    <w:rsid w:val="00E627C2"/>
    <w:rsid w:val="00E62802"/>
    <w:rsid w:val="00E62901"/>
    <w:rsid w:val="00E62BCA"/>
    <w:rsid w:val="00E62C0F"/>
    <w:rsid w:val="00E62D6D"/>
    <w:rsid w:val="00E62F68"/>
    <w:rsid w:val="00E632F2"/>
    <w:rsid w:val="00E6397A"/>
    <w:rsid w:val="00E63DC4"/>
    <w:rsid w:val="00E63DE8"/>
    <w:rsid w:val="00E63F80"/>
    <w:rsid w:val="00E63F91"/>
    <w:rsid w:val="00E64080"/>
    <w:rsid w:val="00E64313"/>
    <w:rsid w:val="00E64501"/>
    <w:rsid w:val="00E647D5"/>
    <w:rsid w:val="00E648E9"/>
    <w:rsid w:val="00E64972"/>
    <w:rsid w:val="00E64CBF"/>
    <w:rsid w:val="00E64E85"/>
    <w:rsid w:val="00E65138"/>
    <w:rsid w:val="00E651EF"/>
    <w:rsid w:val="00E6535E"/>
    <w:rsid w:val="00E6586F"/>
    <w:rsid w:val="00E659BB"/>
    <w:rsid w:val="00E65B2A"/>
    <w:rsid w:val="00E65C21"/>
    <w:rsid w:val="00E65FEF"/>
    <w:rsid w:val="00E666F7"/>
    <w:rsid w:val="00E668FA"/>
    <w:rsid w:val="00E66900"/>
    <w:rsid w:val="00E66D27"/>
    <w:rsid w:val="00E67172"/>
    <w:rsid w:val="00E67241"/>
    <w:rsid w:val="00E67293"/>
    <w:rsid w:val="00E67319"/>
    <w:rsid w:val="00E67A63"/>
    <w:rsid w:val="00E67B9A"/>
    <w:rsid w:val="00E701CD"/>
    <w:rsid w:val="00E7027A"/>
    <w:rsid w:val="00E703F6"/>
    <w:rsid w:val="00E70469"/>
    <w:rsid w:val="00E704DE"/>
    <w:rsid w:val="00E70845"/>
    <w:rsid w:val="00E70AC6"/>
    <w:rsid w:val="00E70B08"/>
    <w:rsid w:val="00E711EE"/>
    <w:rsid w:val="00E713D1"/>
    <w:rsid w:val="00E71554"/>
    <w:rsid w:val="00E71560"/>
    <w:rsid w:val="00E71B53"/>
    <w:rsid w:val="00E71CA9"/>
    <w:rsid w:val="00E71FF5"/>
    <w:rsid w:val="00E72155"/>
    <w:rsid w:val="00E7270E"/>
    <w:rsid w:val="00E727F2"/>
    <w:rsid w:val="00E72A69"/>
    <w:rsid w:val="00E72CF2"/>
    <w:rsid w:val="00E730CE"/>
    <w:rsid w:val="00E73472"/>
    <w:rsid w:val="00E734DC"/>
    <w:rsid w:val="00E73589"/>
    <w:rsid w:val="00E73750"/>
    <w:rsid w:val="00E737DF"/>
    <w:rsid w:val="00E739AD"/>
    <w:rsid w:val="00E739C4"/>
    <w:rsid w:val="00E73ADC"/>
    <w:rsid w:val="00E73D38"/>
    <w:rsid w:val="00E73E21"/>
    <w:rsid w:val="00E74050"/>
    <w:rsid w:val="00E740A3"/>
    <w:rsid w:val="00E740AF"/>
    <w:rsid w:val="00E740C8"/>
    <w:rsid w:val="00E7447F"/>
    <w:rsid w:val="00E7467E"/>
    <w:rsid w:val="00E747B3"/>
    <w:rsid w:val="00E749AB"/>
    <w:rsid w:val="00E74CA5"/>
    <w:rsid w:val="00E74CCE"/>
    <w:rsid w:val="00E74D73"/>
    <w:rsid w:val="00E74DB2"/>
    <w:rsid w:val="00E755BE"/>
    <w:rsid w:val="00E75D2D"/>
    <w:rsid w:val="00E75FF0"/>
    <w:rsid w:val="00E76253"/>
    <w:rsid w:val="00E76544"/>
    <w:rsid w:val="00E76635"/>
    <w:rsid w:val="00E769B7"/>
    <w:rsid w:val="00E76A96"/>
    <w:rsid w:val="00E7717A"/>
    <w:rsid w:val="00E77723"/>
    <w:rsid w:val="00E778B9"/>
    <w:rsid w:val="00E77A56"/>
    <w:rsid w:val="00E77A62"/>
    <w:rsid w:val="00E77BFC"/>
    <w:rsid w:val="00E77C41"/>
    <w:rsid w:val="00E77DAF"/>
    <w:rsid w:val="00E77E59"/>
    <w:rsid w:val="00E77ED3"/>
    <w:rsid w:val="00E80537"/>
    <w:rsid w:val="00E807B0"/>
    <w:rsid w:val="00E80850"/>
    <w:rsid w:val="00E8095B"/>
    <w:rsid w:val="00E80B13"/>
    <w:rsid w:val="00E8117F"/>
    <w:rsid w:val="00E811D0"/>
    <w:rsid w:val="00E812EB"/>
    <w:rsid w:val="00E81D18"/>
    <w:rsid w:val="00E81D87"/>
    <w:rsid w:val="00E81DB6"/>
    <w:rsid w:val="00E81F2B"/>
    <w:rsid w:val="00E81F43"/>
    <w:rsid w:val="00E8236D"/>
    <w:rsid w:val="00E8274E"/>
    <w:rsid w:val="00E82E55"/>
    <w:rsid w:val="00E831D5"/>
    <w:rsid w:val="00E834D0"/>
    <w:rsid w:val="00E83B63"/>
    <w:rsid w:val="00E8400A"/>
    <w:rsid w:val="00E841EE"/>
    <w:rsid w:val="00E843B3"/>
    <w:rsid w:val="00E8445D"/>
    <w:rsid w:val="00E845AF"/>
    <w:rsid w:val="00E8491E"/>
    <w:rsid w:val="00E84962"/>
    <w:rsid w:val="00E84DE6"/>
    <w:rsid w:val="00E8539B"/>
    <w:rsid w:val="00E8561E"/>
    <w:rsid w:val="00E856EF"/>
    <w:rsid w:val="00E857F5"/>
    <w:rsid w:val="00E8595F"/>
    <w:rsid w:val="00E85A11"/>
    <w:rsid w:val="00E85C77"/>
    <w:rsid w:val="00E85D07"/>
    <w:rsid w:val="00E85D36"/>
    <w:rsid w:val="00E860DF"/>
    <w:rsid w:val="00E8648D"/>
    <w:rsid w:val="00E86620"/>
    <w:rsid w:val="00E86671"/>
    <w:rsid w:val="00E8692D"/>
    <w:rsid w:val="00E86B88"/>
    <w:rsid w:val="00E86DE6"/>
    <w:rsid w:val="00E86F6D"/>
    <w:rsid w:val="00E87097"/>
    <w:rsid w:val="00E87168"/>
    <w:rsid w:val="00E872F1"/>
    <w:rsid w:val="00E8743C"/>
    <w:rsid w:val="00E875F6"/>
    <w:rsid w:val="00E878CB"/>
    <w:rsid w:val="00E87E08"/>
    <w:rsid w:val="00E87E65"/>
    <w:rsid w:val="00E87F3E"/>
    <w:rsid w:val="00E87F4B"/>
    <w:rsid w:val="00E903CB"/>
    <w:rsid w:val="00E90432"/>
    <w:rsid w:val="00E90467"/>
    <w:rsid w:val="00E9057C"/>
    <w:rsid w:val="00E90620"/>
    <w:rsid w:val="00E906FA"/>
    <w:rsid w:val="00E908A8"/>
    <w:rsid w:val="00E90C20"/>
    <w:rsid w:val="00E9107D"/>
    <w:rsid w:val="00E913FB"/>
    <w:rsid w:val="00E91B95"/>
    <w:rsid w:val="00E91C44"/>
    <w:rsid w:val="00E92489"/>
    <w:rsid w:val="00E924A4"/>
    <w:rsid w:val="00E92CDA"/>
    <w:rsid w:val="00E93361"/>
    <w:rsid w:val="00E9340C"/>
    <w:rsid w:val="00E93595"/>
    <w:rsid w:val="00E93815"/>
    <w:rsid w:val="00E939AC"/>
    <w:rsid w:val="00E93A32"/>
    <w:rsid w:val="00E93B62"/>
    <w:rsid w:val="00E93F3F"/>
    <w:rsid w:val="00E94162"/>
    <w:rsid w:val="00E94419"/>
    <w:rsid w:val="00E94430"/>
    <w:rsid w:val="00E9495D"/>
    <w:rsid w:val="00E94B58"/>
    <w:rsid w:val="00E94C15"/>
    <w:rsid w:val="00E95063"/>
    <w:rsid w:val="00E950F2"/>
    <w:rsid w:val="00E95B24"/>
    <w:rsid w:val="00E95BCF"/>
    <w:rsid w:val="00E95E7D"/>
    <w:rsid w:val="00E961BE"/>
    <w:rsid w:val="00E962BE"/>
    <w:rsid w:val="00E96962"/>
    <w:rsid w:val="00E969C6"/>
    <w:rsid w:val="00E96A70"/>
    <w:rsid w:val="00E96C5F"/>
    <w:rsid w:val="00E96FD7"/>
    <w:rsid w:val="00E9742F"/>
    <w:rsid w:val="00EA028A"/>
    <w:rsid w:val="00EA0677"/>
    <w:rsid w:val="00EA06C2"/>
    <w:rsid w:val="00EA078E"/>
    <w:rsid w:val="00EA08B0"/>
    <w:rsid w:val="00EA09A2"/>
    <w:rsid w:val="00EA09F2"/>
    <w:rsid w:val="00EA0DA5"/>
    <w:rsid w:val="00EA0E96"/>
    <w:rsid w:val="00EA0FF7"/>
    <w:rsid w:val="00EA1286"/>
    <w:rsid w:val="00EA13B8"/>
    <w:rsid w:val="00EA1649"/>
    <w:rsid w:val="00EA168E"/>
    <w:rsid w:val="00EA16DF"/>
    <w:rsid w:val="00EA20FF"/>
    <w:rsid w:val="00EA25C3"/>
    <w:rsid w:val="00EA2774"/>
    <w:rsid w:val="00EA27FC"/>
    <w:rsid w:val="00EA2B88"/>
    <w:rsid w:val="00EA302A"/>
    <w:rsid w:val="00EA305D"/>
    <w:rsid w:val="00EA329C"/>
    <w:rsid w:val="00EA32B9"/>
    <w:rsid w:val="00EA3569"/>
    <w:rsid w:val="00EA363A"/>
    <w:rsid w:val="00EA3740"/>
    <w:rsid w:val="00EA377F"/>
    <w:rsid w:val="00EA3AA5"/>
    <w:rsid w:val="00EA3C36"/>
    <w:rsid w:val="00EA3F6D"/>
    <w:rsid w:val="00EA3F82"/>
    <w:rsid w:val="00EA3F8E"/>
    <w:rsid w:val="00EA40FA"/>
    <w:rsid w:val="00EA4156"/>
    <w:rsid w:val="00EA461F"/>
    <w:rsid w:val="00EA4ADB"/>
    <w:rsid w:val="00EA4E2A"/>
    <w:rsid w:val="00EA51A3"/>
    <w:rsid w:val="00EA5456"/>
    <w:rsid w:val="00EA54F1"/>
    <w:rsid w:val="00EA551A"/>
    <w:rsid w:val="00EA58F8"/>
    <w:rsid w:val="00EA5A6B"/>
    <w:rsid w:val="00EA5A74"/>
    <w:rsid w:val="00EA5E1F"/>
    <w:rsid w:val="00EA6074"/>
    <w:rsid w:val="00EA667F"/>
    <w:rsid w:val="00EA68E4"/>
    <w:rsid w:val="00EA6992"/>
    <w:rsid w:val="00EA69ED"/>
    <w:rsid w:val="00EA6A53"/>
    <w:rsid w:val="00EA6D67"/>
    <w:rsid w:val="00EA7174"/>
    <w:rsid w:val="00EA7237"/>
    <w:rsid w:val="00EA72DA"/>
    <w:rsid w:val="00EA74BE"/>
    <w:rsid w:val="00EA7B93"/>
    <w:rsid w:val="00EA7BA7"/>
    <w:rsid w:val="00EB04A4"/>
    <w:rsid w:val="00EB052A"/>
    <w:rsid w:val="00EB05CE"/>
    <w:rsid w:val="00EB06F9"/>
    <w:rsid w:val="00EB070C"/>
    <w:rsid w:val="00EB089E"/>
    <w:rsid w:val="00EB09A2"/>
    <w:rsid w:val="00EB0B2A"/>
    <w:rsid w:val="00EB0B8A"/>
    <w:rsid w:val="00EB0C65"/>
    <w:rsid w:val="00EB1073"/>
    <w:rsid w:val="00EB10D8"/>
    <w:rsid w:val="00EB112E"/>
    <w:rsid w:val="00EB14CF"/>
    <w:rsid w:val="00EB1B62"/>
    <w:rsid w:val="00EB1C9A"/>
    <w:rsid w:val="00EB2070"/>
    <w:rsid w:val="00EB25A3"/>
    <w:rsid w:val="00EB27A0"/>
    <w:rsid w:val="00EB27B5"/>
    <w:rsid w:val="00EB2C2B"/>
    <w:rsid w:val="00EB2F63"/>
    <w:rsid w:val="00EB319B"/>
    <w:rsid w:val="00EB322C"/>
    <w:rsid w:val="00EB35FD"/>
    <w:rsid w:val="00EB36A1"/>
    <w:rsid w:val="00EB43AE"/>
    <w:rsid w:val="00EB4C18"/>
    <w:rsid w:val="00EB4E7F"/>
    <w:rsid w:val="00EB4FF3"/>
    <w:rsid w:val="00EB529E"/>
    <w:rsid w:val="00EB5463"/>
    <w:rsid w:val="00EB5711"/>
    <w:rsid w:val="00EB59DF"/>
    <w:rsid w:val="00EB5AC4"/>
    <w:rsid w:val="00EB5EE5"/>
    <w:rsid w:val="00EB657E"/>
    <w:rsid w:val="00EB672B"/>
    <w:rsid w:val="00EB687E"/>
    <w:rsid w:val="00EB687F"/>
    <w:rsid w:val="00EB6913"/>
    <w:rsid w:val="00EB6936"/>
    <w:rsid w:val="00EB6C84"/>
    <w:rsid w:val="00EB6E0D"/>
    <w:rsid w:val="00EB7343"/>
    <w:rsid w:val="00EB7512"/>
    <w:rsid w:val="00EB76D7"/>
    <w:rsid w:val="00EB7D67"/>
    <w:rsid w:val="00EB7EB7"/>
    <w:rsid w:val="00EC00AB"/>
    <w:rsid w:val="00EC09C7"/>
    <w:rsid w:val="00EC0C52"/>
    <w:rsid w:val="00EC12B0"/>
    <w:rsid w:val="00EC1489"/>
    <w:rsid w:val="00EC14E3"/>
    <w:rsid w:val="00EC1941"/>
    <w:rsid w:val="00EC1F5A"/>
    <w:rsid w:val="00EC23A7"/>
    <w:rsid w:val="00EC24A6"/>
    <w:rsid w:val="00EC25D5"/>
    <w:rsid w:val="00EC263F"/>
    <w:rsid w:val="00EC2B4F"/>
    <w:rsid w:val="00EC2E28"/>
    <w:rsid w:val="00EC2FA5"/>
    <w:rsid w:val="00EC3548"/>
    <w:rsid w:val="00EC357A"/>
    <w:rsid w:val="00EC36C2"/>
    <w:rsid w:val="00EC38B5"/>
    <w:rsid w:val="00EC3D58"/>
    <w:rsid w:val="00EC41DC"/>
    <w:rsid w:val="00EC44BB"/>
    <w:rsid w:val="00EC4960"/>
    <w:rsid w:val="00EC4978"/>
    <w:rsid w:val="00EC49A6"/>
    <w:rsid w:val="00EC4D8A"/>
    <w:rsid w:val="00EC501D"/>
    <w:rsid w:val="00EC5345"/>
    <w:rsid w:val="00EC5976"/>
    <w:rsid w:val="00EC59E4"/>
    <w:rsid w:val="00EC5A2D"/>
    <w:rsid w:val="00EC5CBE"/>
    <w:rsid w:val="00EC6161"/>
    <w:rsid w:val="00EC61D0"/>
    <w:rsid w:val="00EC6375"/>
    <w:rsid w:val="00EC6852"/>
    <w:rsid w:val="00EC6FFF"/>
    <w:rsid w:val="00EC706B"/>
    <w:rsid w:val="00EC706C"/>
    <w:rsid w:val="00EC707F"/>
    <w:rsid w:val="00EC72BB"/>
    <w:rsid w:val="00EC75BD"/>
    <w:rsid w:val="00EC764D"/>
    <w:rsid w:val="00EC76F6"/>
    <w:rsid w:val="00EC770A"/>
    <w:rsid w:val="00EC7842"/>
    <w:rsid w:val="00EC7948"/>
    <w:rsid w:val="00ED0196"/>
    <w:rsid w:val="00ED080E"/>
    <w:rsid w:val="00ED097F"/>
    <w:rsid w:val="00ED0B9A"/>
    <w:rsid w:val="00ED0C14"/>
    <w:rsid w:val="00ED0C2B"/>
    <w:rsid w:val="00ED0DFF"/>
    <w:rsid w:val="00ED124A"/>
    <w:rsid w:val="00ED1BA7"/>
    <w:rsid w:val="00ED1BAF"/>
    <w:rsid w:val="00ED20B5"/>
    <w:rsid w:val="00ED23F9"/>
    <w:rsid w:val="00ED25CE"/>
    <w:rsid w:val="00ED2857"/>
    <w:rsid w:val="00ED286D"/>
    <w:rsid w:val="00ED2BBD"/>
    <w:rsid w:val="00ED2FBD"/>
    <w:rsid w:val="00ED337F"/>
    <w:rsid w:val="00ED343F"/>
    <w:rsid w:val="00ED35B3"/>
    <w:rsid w:val="00ED35BE"/>
    <w:rsid w:val="00ED38EE"/>
    <w:rsid w:val="00ED3A7C"/>
    <w:rsid w:val="00ED3D1C"/>
    <w:rsid w:val="00ED404C"/>
    <w:rsid w:val="00ED41A7"/>
    <w:rsid w:val="00ED4597"/>
    <w:rsid w:val="00ED45C3"/>
    <w:rsid w:val="00ED47B3"/>
    <w:rsid w:val="00ED4907"/>
    <w:rsid w:val="00ED4BC5"/>
    <w:rsid w:val="00ED4D9E"/>
    <w:rsid w:val="00ED500F"/>
    <w:rsid w:val="00ED57B4"/>
    <w:rsid w:val="00ED593A"/>
    <w:rsid w:val="00ED5C4F"/>
    <w:rsid w:val="00ED5CCD"/>
    <w:rsid w:val="00ED5EDE"/>
    <w:rsid w:val="00ED5FC5"/>
    <w:rsid w:val="00ED62AE"/>
    <w:rsid w:val="00ED7097"/>
    <w:rsid w:val="00ED7461"/>
    <w:rsid w:val="00ED79A4"/>
    <w:rsid w:val="00ED7AB9"/>
    <w:rsid w:val="00ED7DCC"/>
    <w:rsid w:val="00ED7E3C"/>
    <w:rsid w:val="00EE019B"/>
    <w:rsid w:val="00EE029C"/>
    <w:rsid w:val="00EE0394"/>
    <w:rsid w:val="00EE0854"/>
    <w:rsid w:val="00EE0A94"/>
    <w:rsid w:val="00EE0D1F"/>
    <w:rsid w:val="00EE0DA1"/>
    <w:rsid w:val="00EE1171"/>
    <w:rsid w:val="00EE11B9"/>
    <w:rsid w:val="00EE1460"/>
    <w:rsid w:val="00EE16DA"/>
    <w:rsid w:val="00EE1832"/>
    <w:rsid w:val="00EE1E88"/>
    <w:rsid w:val="00EE1FEB"/>
    <w:rsid w:val="00EE2258"/>
    <w:rsid w:val="00EE2719"/>
    <w:rsid w:val="00EE2AD4"/>
    <w:rsid w:val="00EE2B47"/>
    <w:rsid w:val="00EE2C0E"/>
    <w:rsid w:val="00EE2CCA"/>
    <w:rsid w:val="00EE2DC0"/>
    <w:rsid w:val="00EE2EC7"/>
    <w:rsid w:val="00EE303C"/>
    <w:rsid w:val="00EE30FF"/>
    <w:rsid w:val="00EE332B"/>
    <w:rsid w:val="00EE3457"/>
    <w:rsid w:val="00EE3698"/>
    <w:rsid w:val="00EE38D3"/>
    <w:rsid w:val="00EE394F"/>
    <w:rsid w:val="00EE39D5"/>
    <w:rsid w:val="00EE3EBB"/>
    <w:rsid w:val="00EE4049"/>
    <w:rsid w:val="00EE405E"/>
    <w:rsid w:val="00EE4431"/>
    <w:rsid w:val="00EE47C6"/>
    <w:rsid w:val="00EE4953"/>
    <w:rsid w:val="00EE52DE"/>
    <w:rsid w:val="00EE53C9"/>
    <w:rsid w:val="00EE54E1"/>
    <w:rsid w:val="00EE5780"/>
    <w:rsid w:val="00EE58D6"/>
    <w:rsid w:val="00EE59AF"/>
    <w:rsid w:val="00EE5EC2"/>
    <w:rsid w:val="00EE6618"/>
    <w:rsid w:val="00EE66B3"/>
    <w:rsid w:val="00EE683C"/>
    <w:rsid w:val="00EE684C"/>
    <w:rsid w:val="00EE6C5C"/>
    <w:rsid w:val="00EE6C81"/>
    <w:rsid w:val="00EE73CA"/>
    <w:rsid w:val="00EE7437"/>
    <w:rsid w:val="00EE7725"/>
    <w:rsid w:val="00EE78F4"/>
    <w:rsid w:val="00EE7B79"/>
    <w:rsid w:val="00EE7C8E"/>
    <w:rsid w:val="00EF0640"/>
    <w:rsid w:val="00EF0730"/>
    <w:rsid w:val="00EF0DBB"/>
    <w:rsid w:val="00EF0F3D"/>
    <w:rsid w:val="00EF103D"/>
    <w:rsid w:val="00EF175C"/>
    <w:rsid w:val="00EF1969"/>
    <w:rsid w:val="00EF1AD9"/>
    <w:rsid w:val="00EF1CBA"/>
    <w:rsid w:val="00EF1D5A"/>
    <w:rsid w:val="00EF2102"/>
    <w:rsid w:val="00EF26F8"/>
    <w:rsid w:val="00EF27BF"/>
    <w:rsid w:val="00EF2EE1"/>
    <w:rsid w:val="00EF30D3"/>
    <w:rsid w:val="00EF3450"/>
    <w:rsid w:val="00EF3540"/>
    <w:rsid w:val="00EF3736"/>
    <w:rsid w:val="00EF3AAD"/>
    <w:rsid w:val="00EF402A"/>
    <w:rsid w:val="00EF4323"/>
    <w:rsid w:val="00EF45E4"/>
    <w:rsid w:val="00EF4887"/>
    <w:rsid w:val="00EF4A05"/>
    <w:rsid w:val="00EF4D27"/>
    <w:rsid w:val="00EF4D40"/>
    <w:rsid w:val="00EF5377"/>
    <w:rsid w:val="00EF5513"/>
    <w:rsid w:val="00EF5579"/>
    <w:rsid w:val="00EF5625"/>
    <w:rsid w:val="00EF5997"/>
    <w:rsid w:val="00EF5A6C"/>
    <w:rsid w:val="00EF5BF2"/>
    <w:rsid w:val="00EF61B1"/>
    <w:rsid w:val="00EF631E"/>
    <w:rsid w:val="00EF63BD"/>
    <w:rsid w:val="00EF6535"/>
    <w:rsid w:val="00EF66D6"/>
    <w:rsid w:val="00EF6E59"/>
    <w:rsid w:val="00EF73AD"/>
    <w:rsid w:val="00EF7431"/>
    <w:rsid w:val="00EF761D"/>
    <w:rsid w:val="00EF78E0"/>
    <w:rsid w:val="00EF79CC"/>
    <w:rsid w:val="00EF7FCE"/>
    <w:rsid w:val="00F0030D"/>
    <w:rsid w:val="00F0042B"/>
    <w:rsid w:val="00F00881"/>
    <w:rsid w:val="00F00D34"/>
    <w:rsid w:val="00F012DF"/>
    <w:rsid w:val="00F01436"/>
    <w:rsid w:val="00F014EF"/>
    <w:rsid w:val="00F015E1"/>
    <w:rsid w:val="00F01733"/>
    <w:rsid w:val="00F018FF"/>
    <w:rsid w:val="00F01BED"/>
    <w:rsid w:val="00F01EEC"/>
    <w:rsid w:val="00F02111"/>
    <w:rsid w:val="00F021A4"/>
    <w:rsid w:val="00F02343"/>
    <w:rsid w:val="00F02669"/>
    <w:rsid w:val="00F027DA"/>
    <w:rsid w:val="00F02C8E"/>
    <w:rsid w:val="00F02E88"/>
    <w:rsid w:val="00F034BC"/>
    <w:rsid w:val="00F03D70"/>
    <w:rsid w:val="00F03F01"/>
    <w:rsid w:val="00F04154"/>
    <w:rsid w:val="00F04303"/>
    <w:rsid w:val="00F04687"/>
    <w:rsid w:val="00F04AF4"/>
    <w:rsid w:val="00F04F92"/>
    <w:rsid w:val="00F05356"/>
    <w:rsid w:val="00F056CA"/>
    <w:rsid w:val="00F05CB1"/>
    <w:rsid w:val="00F05F1B"/>
    <w:rsid w:val="00F06011"/>
    <w:rsid w:val="00F063F8"/>
    <w:rsid w:val="00F065C1"/>
    <w:rsid w:val="00F06667"/>
    <w:rsid w:val="00F066E1"/>
    <w:rsid w:val="00F06AC0"/>
    <w:rsid w:val="00F06AC5"/>
    <w:rsid w:val="00F06C3F"/>
    <w:rsid w:val="00F06CF9"/>
    <w:rsid w:val="00F07190"/>
    <w:rsid w:val="00F0725F"/>
    <w:rsid w:val="00F0726B"/>
    <w:rsid w:val="00F07321"/>
    <w:rsid w:val="00F07642"/>
    <w:rsid w:val="00F100A0"/>
    <w:rsid w:val="00F107CB"/>
    <w:rsid w:val="00F10876"/>
    <w:rsid w:val="00F10A0A"/>
    <w:rsid w:val="00F10C6F"/>
    <w:rsid w:val="00F10D46"/>
    <w:rsid w:val="00F1116C"/>
    <w:rsid w:val="00F11C9A"/>
    <w:rsid w:val="00F11DC1"/>
    <w:rsid w:val="00F121C9"/>
    <w:rsid w:val="00F12463"/>
    <w:rsid w:val="00F1254E"/>
    <w:rsid w:val="00F1269C"/>
    <w:rsid w:val="00F12807"/>
    <w:rsid w:val="00F1289F"/>
    <w:rsid w:val="00F12E91"/>
    <w:rsid w:val="00F1308C"/>
    <w:rsid w:val="00F132A1"/>
    <w:rsid w:val="00F13452"/>
    <w:rsid w:val="00F139F1"/>
    <w:rsid w:val="00F13BF0"/>
    <w:rsid w:val="00F13FA2"/>
    <w:rsid w:val="00F14023"/>
    <w:rsid w:val="00F14246"/>
    <w:rsid w:val="00F14248"/>
    <w:rsid w:val="00F14446"/>
    <w:rsid w:val="00F1446A"/>
    <w:rsid w:val="00F14A81"/>
    <w:rsid w:val="00F14EDA"/>
    <w:rsid w:val="00F153AB"/>
    <w:rsid w:val="00F153D6"/>
    <w:rsid w:val="00F153E2"/>
    <w:rsid w:val="00F155A2"/>
    <w:rsid w:val="00F156BA"/>
    <w:rsid w:val="00F16157"/>
    <w:rsid w:val="00F16220"/>
    <w:rsid w:val="00F1628F"/>
    <w:rsid w:val="00F16511"/>
    <w:rsid w:val="00F16545"/>
    <w:rsid w:val="00F1682E"/>
    <w:rsid w:val="00F16A9E"/>
    <w:rsid w:val="00F16C4C"/>
    <w:rsid w:val="00F16E5F"/>
    <w:rsid w:val="00F16FCA"/>
    <w:rsid w:val="00F17146"/>
    <w:rsid w:val="00F175FF"/>
    <w:rsid w:val="00F17BD3"/>
    <w:rsid w:val="00F17C9D"/>
    <w:rsid w:val="00F17D93"/>
    <w:rsid w:val="00F17F93"/>
    <w:rsid w:val="00F203F2"/>
    <w:rsid w:val="00F20446"/>
    <w:rsid w:val="00F20B0A"/>
    <w:rsid w:val="00F20B2C"/>
    <w:rsid w:val="00F21677"/>
    <w:rsid w:val="00F21753"/>
    <w:rsid w:val="00F219FF"/>
    <w:rsid w:val="00F22036"/>
    <w:rsid w:val="00F22449"/>
    <w:rsid w:val="00F22C81"/>
    <w:rsid w:val="00F22CE4"/>
    <w:rsid w:val="00F2307A"/>
    <w:rsid w:val="00F23185"/>
    <w:rsid w:val="00F23322"/>
    <w:rsid w:val="00F233D2"/>
    <w:rsid w:val="00F23502"/>
    <w:rsid w:val="00F23D27"/>
    <w:rsid w:val="00F23E51"/>
    <w:rsid w:val="00F23FC8"/>
    <w:rsid w:val="00F23FDF"/>
    <w:rsid w:val="00F2436A"/>
    <w:rsid w:val="00F243C0"/>
    <w:rsid w:val="00F244F6"/>
    <w:rsid w:val="00F24BF7"/>
    <w:rsid w:val="00F24F0D"/>
    <w:rsid w:val="00F2583A"/>
    <w:rsid w:val="00F25C2F"/>
    <w:rsid w:val="00F25D33"/>
    <w:rsid w:val="00F25F41"/>
    <w:rsid w:val="00F264FC"/>
    <w:rsid w:val="00F269F8"/>
    <w:rsid w:val="00F26B2E"/>
    <w:rsid w:val="00F273F7"/>
    <w:rsid w:val="00F274A7"/>
    <w:rsid w:val="00F2776E"/>
    <w:rsid w:val="00F279BA"/>
    <w:rsid w:val="00F27B9E"/>
    <w:rsid w:val="00F300A7"/>
    <w:rsid w:val="00F30457"/>
    <w:rsid w:val="00F305CB"/>
    <w:rsid w:val="00F308CF"/>
    <w:rsid w:val="00F30D3B"/>
    <w:rsid w:val="00F30E80"/>
    <w:rsid w:val="00F31316"/>
    <w:rsid w:val="00F31351"/>
    <w:rsid w:val="00F31472"/>
    <w:rsid w:val="00F314BE"/>
    <w:rsid w:val="00F31C2D"/>
    <w:rsid w:val="00F31EC7"/>
    <w:rsid w:val="00F31F7D"/>
    <w:rsid w:val="00F320CF"/>
    <w:rsid w:val="00F3216C"/>
    <w:rsid w:val="00F32381"/>
    <w:rsid w:val="00F324A0"/>
    <w:rsid w:val="00F32C7F"/>
    <w:rsid w:val="00F32E95"/>
    <w:rsid w:val="00F32F3C"/>
    <w:rsid w:val="00F32F49"/>
    <w:rsid w:val="00F33939"/>
    <w:rsid w:val="00F3394B"/>
    <w:rsid w:val="00F33B13"/>
    <w:rsid w:val="00F33D09"/>
    <w:rsid w:val="00F340FC"/>
    <w:rsid w:val="00F341C7"/>
    <w:rsid w:val="00F342BB"/>
    <w:rsid w:val="00F344BC"/>
    <w:rsid w:val="00F345E6"/>
    <w:rsid w:val="00F34811"/>
    <w:rsid w:val="00F348E0"/>
    <w:rsid w:val="00F349C4"/>
    <w:rsid w:val="00F34A7A"/>
    <w:rsid w:val="00F34BDD"/>
    <w:rsid w:val="00F35050"/>
    <w:rsid w:val="00F3516F"/>
    <w:rsid w:val="00F3580C"/>
    <w:rsid w:val="00F35B6B"/>
    <w:rsid w:val="00F35BD2"/>
    <w:rsid w:val="00F35D3A"/>
    <w:rsid w:val="00F35D61"/>
    <w:rsid w:val="00F36267"/>
    <w:rsid w:val="00F363FA"/>
    <w:rsid w:val="00F3651A"/>
    <w:rsid w:val="00F365DE"/>
    <w:rsid w:val="00F3679F"/>
    <w:rsid w:val="00F369E6"/>
    <w:rsid w:val="00F36F3F"/>
    <w:rsid w:val="00F37068"/>
    <w:rsid w:val="00F37482"/>
    <w:rsid w:val="00F374B7"/>
    <w:rsid w:val="00F37827"/>
    <w:rsid w:val="00F3792F"/>
    <w:rsid w:val="00F37BE8"/>
    <w:rsid w:val="00F37F9C"/>
    <w:rsid w:val="00F402AB"/>
    <w:rsid w:val="00F407D2"/>
    <w:rsid w:val="00F40A52"/>
    <w:rsid w:val="00F40B14"/>
    <w:rsid w:val="00F40D82"/>
    <w:rsid w:val="00F40DB6"/>
    <w:rsid w:val="00F40F97"/>
    <w:rsid w:val="00F410D9"/>
    <w:rsid w:val="00F41150"/>
    <w:rsid w:val="00F41862"/>
    <w:rsid w:val="00F424C0"/>
    <w:rsid w:val="00F42883"/>
    <w:rsid w:val="00F42887"/>
    <w:rsid w:val="00F42B0E"/>
    <w:rsid w:val="00F42E84"/>
    <w:rsid w:val="00F42FDE"/>
    <w:rsid w:val="00F4361C"/>
    <w:rsid w:val="00F43654"/>
    <w:rsid w:val="00F438C4"/>
    <w:rsid w:val="00F43906"/>
    <w:rsid w:val="00F43BDC"/>
    <w:rsid w:val="00F43CA0"/>
    <w:rsid w:val="00F43D50"/>
    <w:rsid w:val="00F43E42"/>
    <w:rsid w:val="00F43EBE"/>
    <w:rsid w:val="00F43FDF"/>
    <w:rsid w:val="00F44247"/>
    <w:rsid w:val="00F442CB"/>
    <w:rsid w:val="00F442DA"/>
    <w:rsid w:val="00F44595"/>
    <w:rsid w:val="00F44A17"/>
    <w:rsid w:val="00F44BAA"/>
    <w:rsid w:val="00F44BF7"/>
    <w:rsid w:val="00F44E6B"/>
    <w:rsid w:val="00F450EC"/>
    <w:rsid w:val="00F45143"/>
    <w:rsid w:val="00F45473"/>
    <w:rsid w:val="00F45563"/>
    <w:rsid w:val="00F45571"/>
    <w:rsid w:val="00F45620"/>
    <w:rsid w:val="00F458BB"/>
    <w:rsid w:val="00F45B29"/>
    <w:rsid w:val="00F45BE8"/>
    <w:rsid w:val="00F460AD"/>
    <w:rsid w:val="00F46326"/>
    <w:rsid w:val="00F46489"/>
    <w:rsid w:val="00F46558"/>
    <w:rsid w:val="00F46A14"/>
    <w:rsid w:val="00F46C2F"/>
    <w:rsid w:val="00F46F90"/>
    <w:rsid w:val="00F473DF"/>
    <w:rsid w:val="00F47458"/>
    <w:rsid w:val="00F47459"/>
    <w:rsid w:val="00F477BC"/>
    <w:rsid w:val="00F478AB"/>
    <w:rsid w:val="00F47970"/>
    <w:rsid w:val="00F500BD"/>
    <w:rsid w:val="00F501BB"/>
    <w:rsid w:val="00F501E7"/>
    <w:rsid w:val="00F502EC"/>
    <w:rsid w:val="00F504AF"/>
    <w:rsid w:val="00F504F5"/>
    <w:rsid w:val="00F50A10"/>
    <w:rsid w:val="00F51265"/>
    <w:rsid w:val="00F513F2"/>
    <w:rsid w:val="00F51AA8"/>
    <w:rsid w:val="00F520A6"/>
    <w:rsid w:val="00F52552"/>
    <w:rsid w:val="00F525E9"/>
    <w:rsid w:val="00F52661"/>
    <w:rsid w:val="00F52E36"/>
    <w:rsid w:val="00F52FD4"/>
    <w:rsid w:val="00F5321B"/>
    <w:rsid w:val="00F53767"/>
    <w:rsid w:val="00F53B80"/>
    <w:rsid w:val="00F53DCF"/>
    <w:rsid w:val="00F5479E"/>
    <w:rsid w:val="00F54BCC"/>
    <w:rsid w:val="00F54E82"/>
    <w:rsid w:val="00F5534D"/>
    <w:rsid w:val="00F5575E"/>
    <w:rsid w:val="00F55A3F"/>
    <w:rsid w:val="00F566DF"/>
    <w:rsid w:val="00F56903"/>
    <w:rsid w:val="00F56AC7"/>
    <w:rsid w:val="00F56D5E"/>
    <w:rsid w:val="00F572C7"/>
    <w:rsid w:val="00F573A1"/>
    <w:rsid w:val="00F5745E"/>
    <w:rsid w:val="00F579C5"/>
    <w:rsid w:val="00F57A29"/>
    <w:rsid w:val="00F57E42"/>
    <w:rsid w:val="00F57EB2"/>
    <w:rsid w:val="00F57F7C"/>
    <w:rsid w:val="00F57FB7"/>
    <w:rsid w:val="00F601FD"/>
    <w:rsid w:val="00F6034B"/>
    <w:rsid w:val="00F603D0"/>
    <w:rsid w:val="00F605A4"/>
    <w:rsid w:val="00F60AA8"/>
    <w:rsid w:val="00F60D6E"/>
    <w:rsid w:val="00F610BE"/>
    <w:rsid w:val="00F613BF"/>
    <w:rsid w:val="00F61488"/>
    <w:rsid w:val="00F61611"/>
    <w:rsid w:val="00F6164E"/>
    <w:rsid w:val="00F61892"/>
    <w:rsid w:val="00F61AC9"/>
    <w:rsid w:val="00F61D11"/>
    <w:rsid w:val="00F62115"/>
    <w:rsid w:val="00F6231A"/>
    <w:rsid w:val="00F629B8"/>
    <w:rsid w:val="00F62B4D"/>
    <w:rsid w:val="00F635E4"/>
    <w:rsid w:val="00F63628"/>
    <w:rsid w:val="00F63A93"/>
    <w:rsid w:val="00F63D61"/>
    <w:rsid w:val="00F64197"/>
    <w:rsid w:val="00F64358"/>
    <w:rsid w:val="00F648FB"/>
    <w:rsid w:val="00F649F9"/>
    <w:rsid w:val="00F64D41"/>
    <w:rsid w:val="00F64E70"/>
    <w:rsid w:val="00F65002"/>
    <w:rsid w:val="00F650C1"/>
    <w:rsid w:val="00F65163"/>
    <w:rsid w:val="00F65278"/>
    <w:rsid w:val="00F6548E"/>
    <w:rsid w:val="00F654BF"/>
    <w:rsid w:val="00F65B91"/>
    <w:rsid w:val="00F65DA2"/>
    <w:rsid w:val="00F6621A"/>
    <w:rsid w:val="00F66333"/>
    <w:rsid w:val="00F66549"/>
    <w:rsid w:val="00F66844"/>
    <w:rsid w:val="00F668D3"/>
    <w:rsid w:val="00F66911"/>
    <w:rsid w:val="00F66A68"/>
    <w:rsid w:val="00F66E9F"/>
    <w:rsid w:val="00F66F2A"/>
    <w:rsid w:val="00F66FCE"/>
    <w:rsid w:val="00F675A7"/>
    <w:rsid w:val="00F67869"/>
    <w:rsid w:val="00F67881"/>
    <w:rsid w:val="00F67A8B"/>
    <w:rsid w:val="00F67D38"/>
    <w:rsid w:val="00F70400"/>
    <w:rsid w:val="00F70590"/>
    <w:rsid w:val="00F70737"/>
    <w:rsid w:val="00F7081B"/>
    <w:rsid w:val="00F70B1B"/>
    <w:rsid w:val="00F70D64"/>
    <w:rsid w:val="00F70E8F"/>
    <w:rsid w:val="00F70E90"/>
    <w:rsid w:val="00F711A5"/>
    <w:rsid w:val="00F711C4"/>
    <w:rsid w:val="00F7126C"/>
    <w:rsid w:val="00F71856"/>
    <w:rsid w:val="00F718A6"/>
    <w:rsid w:val="00F71A43"/>
    <w:rsid w:val="00F71BCD"/>
    <w:rsid w:val="00F72341"/>
    <w:rsid w:val="00F72497"/>
    <w:rsid w:val="00F7256E"/>
    <w:rsid w:val="00F7273F"/>
    <w:rsid w:val="00F72B64"/>
    <w:rsid w:val="00F7307B"/>
    <w:rsid w:val="00F7336B"/>
    <w:rsid w:val="00F73435"/>
    <w:rsid w:val="00F7349C"/>
    <w:rsid w:val="00F7381B"/>
    <w:rsid w:val="00F738B9"/>
    <w:rsid w:val="00F73CF7"/>
    <w:rsid w:val="00F73DA6"/>
    <w:rsid w:val="00F73F3B"/>
    <w:rsid w:val="00F7407A"/>
    <w:rsid w:val="00F740DC"/>
    <w:rsid w:val="00F740E9"/>
    <w:rsid w:val="00F75014"/>
    <w:rsid w:val="00F7504C"/>
    <w:rsid w:val="00F75710"/>
    <w:rsid w:val="00F75750"/>
    <w:rsid w:val="00F75820"/>
    <w:rsid w:val="00F759F5"/>
    <w:rsid w:val="00F75A24"/>
    <w:rsid w:val="00F75F78"/>
    <w:rsid w:val="00F76062"/>
    <w:rsid w:val="00F761E0"/>
    <w:rsid w:val="00F7630A"/>
    <w:rsid w:val="00F7639F"/>
    <w:rsid w:val="00F763C2"/>
    <w:rsid w:val="00F76564"/>
    <w:rsid w:val="00F76853"/>
    <w:rsid w:val="00F769CF"/>
    <w:rsid w:val="00F769E0"/>
    <w:rsid w:val="00F76CD8"/>
    <w:rsid w:val="00F76DDB"/>
    <w:rsid w:val="00F76F8C"/>
    <w:rsid w:val="00F76FED"/>
    <w:rsid w:val="00F7702F"/>
    <w:rsid w:val="00F77751"/>
    <w:rsid w:val="00F804B2"/>
    <w:rsid w:val="00F8130E"/>
    <w:rsid w:val="00F8138B"/>
    <w:rsid w:val="00F81413"/>
    <w:rsid w:val="00F816F1"/>
    <w:rsid w:val="00F8180D"/>
    <w:rsid w:val="00F81BE7"/>
    <w:rsid w:val="00F81C33"/>
    <w:rsid w:val="00F81C80"/>
    <w:rsid w:val="00F81D22"/>
    <w:rsid w:val="00F81E6A"/>
    <w:rsid w:val="00F82126"/>
    <w:rsid w:val="00F8231F"/>
    <w:rsid w:val="00F824D1"/>
    <w:rsid w:val="00F82B80"/>
    <w:rsid w:val="00F82EB5"/>
    <w:rsid w:val="00F83097"/>
    <w:rsid w:val="00F830DA"/>
    <w:rsid w:val="00F8310B"/>
    <w:rsid w:val="00F8311D"/>
    <w:rsid w:val="00F8349C"/>
    <w:rsid w:val="00F838DB"/>
    <w:rsid w:val="00F83D61"/>
    <w:rsid w:val="00F83EFE"/>
    <w:rsid w:val="00F84180"/>
    <w:rsid w:val="00F84312"/>
    <w:rsid w:val="00F848F9"/>
    <w:rsid w:val="00F849BB"/>
    <w:rsid w:val="00F84E03"/>
    <w:rsid w:val="00F85118"/>
    <w:rsid w:val="00F85216"/>
    <w:rsid w:val="00F85636"/>
    <w:rsid w:val="00F861D0"/>
    <w:rsid w:val="00F864F9"/>
    <w:rsid w:val="00F86547"/>
    <w:rsid w:val="00F866A5"/>
    <w:rsid w:val="00F86E39"/>
    <w:rsid w:val="00F873AC"/>
    <w:rsid w:val="00F873CB"/>
    <w:rsid w:val="00F874B7"/>
    <w:rsid w:val="00F87778"/>
    <w:rsid w:val="00F878F4"/>
    <w:rsid w:val="00F87A5C"/>
    <w:rsid w:val="00F87B71"/>
    <w:rsid w:val="00F87FEC"/>
    <w:rsid w:val="00F90011"/>
    <w:rsid w:val="00F902B9"/>
    <w:rsid w:val="00F90393"/>
    <w:rsid w:val="00F90530"/>
    <w:rsid w:val="00F90863"/>
    <w:rsid w:val="00F90A51"/>
    <w:rsid w:val="00F90AAD"/>
    <w:rsid w:val="00F90B68"/>
    <w:rsid w:val="00F9167B"/>
    <w:rsid w:val="00F91855"/>
    <w:rsid w:val="00F918B8"/>
    <w:rsid w:val="00F91918"/>
    <w:rsid w:val="00F9216F"/>
    <w:rsid w:val="00F92840"/>
    <w:rsid w:val="00F92F2E"/>
    <w:rsid w:val="00F93291"/>
    <w:rsid w:val="00F93446"/>
    <w:rsid w:val="00F935C7"/>
    <w:rsid w:val="00F93669"/>
    <w:rsid w:val="00F939BD"/>
    <w:rsid w:val="00F9442A"/>
    <w:rsid w:val="00F947C8"/>
    <w:rsid w:val="00F94A18"/>
    <w:rsid w:val="00F94C90"/>
    <w:rsid w:val="00F9520B"/>
    <w:rsid w:val="00F9522C"/>
    <w:rsid w:val="00F954BB"/>
    <w:rsid w:val="00F95726"/>
    <w:rsid w:val="00F95736"/>
    <w:rsid w:val="00F959CC"/>
    <w:rsid w:val="00F95AD8"/>
    <w:rsid w:val="00F95EAE"/>
    <w:rsid w:val="00F9666C"/>
    <w:rsid w:val="00F968C8"/>
    <w:rsid w:val="00F96D6C"/>
    <w:rsid w:val="00F973DD"/>
    <w:rsid w:val="00F9761A"/>
    <w:rsid w:val="00F979CF"/>
    <w:rsid w:val="00F97DF3"/>
    <w:rsid w:val="00F97E1E"/>
    <w:rsid w:val="00F97E99"/>
    <w:rsid w:val="00FA00E7"/>
    <w:rsid w:val="00FA017A"/>
    <w:rsid w:val="00FA04FD"/>
    <w:rsid w:val="00FA094A"/>
    <w:rsid w:val="00FA09FF"/>
    <w:rsid w:val="00FA0A33"/>
    <w:rsid w:val="00FA0BF0"/>
    <w:rsid w:val="00FA0EEA"/>
    <w:rsid w:val="00FA10E7"/>
    <w:rsid w:val="00FA12F5"/>
    <w:rsid w:val="00FA14E7"/>
    <w:rsid w:val="00FA2159"/>
    <w:rsid w:val="00FA23E4"/>
    <w:rsid w:val="00FA2A5C"/>
    <w:rsid w:val="00FA2C18"/>
    <w:rsid w:val="00FA2DE0"/>
    <w:rsid w:val="00FA3306"/>
    <w:rsid w:val="00FA3406"/>
    <w:rsid w:val="00FA340D"/>
    <w:rsid w:val="00FA36E2"/>
    <w:rsid w:val="00FA37A1"/>
    <w:rsid w:val="00FA3A11"/>
    <w:rsid w:val="00FA3C7D"/>
    <w:rsid w:val="00FA3E07"/>
    <w:rsid w:val="00FA3E21"/>
    <w:rsid w:val="00FA3ECF"/>
    <w:rsid w:val="00FA429A"/>
    <w:rsid w:val="00FA44A1"/>
    <w:rsid w:val="00FA49A2"/>
    <w:rsid w:val="00FA4D58"/>
    <w:rsid w:val="00FA4EEE"/>
    <w:rsid w:val="00FA5069"/>
    <w:rsid w:val="00FA50DF"/>
    <w:rsid w:val="00FA5288"/>
    <w:rsid w:val="00FA5481"/>
    <w:rsid w:val="00FA54D8"/>
    <w:rsid w:val="00FA5523"/>
    <w:rsid w:val="00FA57C4"/>
    <w:rsid w:val="00FA5979"/>
    <w:rsid w:val="00FA5BDF"/>
    <w:rsid w:val="00FA5E8F"/>
    <w:rsid w:val="00FA5FC5"/>
    <w:rsid w:val="00FA690F"/>
    <w:rsid w:val="00FA6CB2"/>
    <w:rsid w:val="00FA6EEB"/>
    <w:rsid w:val="00FA7314"/>
    <w:rsid w:val="00FA7486"/>
    <w:rsid w:val="00FA7928"/>
    <w:rsid w:val="00FA7A5B"/>
    <w:rsid w:val="00FA7AD3"/>
    <w:rsid w:val="00FA7BD5"/>
    <w:rsid w:val="00FA7C67"/>
    <w:rsid w:val="00FA7D5A"/>
    <w:rsid w:val="00FB0880"/>
    <w:rsid w:val="00FB09E9"/>
    <w:rsid w:val="00FB0A8F"/>
    <w:rsid w:val="00FB0AE3"/>
    <w:rsid w:val="00FB0DDB"/>
    <w:rsid w:val="00FB0E73"/>
    <w:rsid w:val="00FB10A3"/>
    <w:rsid w:val="00FB1130"/>
    <w:rsid w:val="00FB1225"/>
    <w:rsid w:val="00FB124E"/>
    <w:rsid w:val="00FB12CD"/>
    <w:rsid w:val="00FB14EB"/>
    <w:rsid w:val="00FB175B"/>
    <w:rsid w:val="00FB17AB"/>
    <w:rsid w:val="00FB17B0"/>
    <w:rsid w:val="00FB18A2"/>
    <w:rsid w:val="00FB1E2C"/>
    <w:rsid w:val="00FB20A0"/>
    <w:rsid w:val="00FB21B6"/>
    <w:rsid w:val="00FB2334"/>
    <w:rsid w:val="00FB2659"/>
    <w:rsid w:val="00FB2E6B"/>
    <w:rsid w:val="00FB2EB6"/>
    <w:rsid w:val="00FB3063"/>
    <w:rsid w:val="00FB336F"/>
    <w:rsid w:val="00FB38EE"/>
    <w:rsid w:val="00FB431E"/>
    <w:rsid w:val="00FB4D8B"/>
    <w:rsid w:val="00FB5515"/>
    <w:rsid w:val="00FB56A1"/>
    <w:rsid w:val="00FB57F1"/>
    <w:rsid w:val="00FB691B"/>
    <w:rsid w:val="00FB698F"/>
    <w:rsid w:val="00FB69AB"/>
    <w:rsid w:val="00FB6B2F"/>
    <w:rsid w:val="00FB6BE3"/>
    <w:rsid w:val="00FB6D34"/>
    <w:rsid w:val="00FB6FBF"/>
    <w:rsid w:val="00FB7094"/>
    <w:rsid w:val="00FB70CD"/>
    <w:rsid w:val="00FB7181"/>
    <w:rsid w:val="00FB71D8"/>
    <w:rsid w:val="00FB7312"/>
    <w:rsid w:val="00FB7374"/>
    <w:rsid w:val="00FB737D"/>
    <w:rsid w:val="00FB7810"/>
    <w:rsid w:val="00FB7F57"/>
    <w:rsid w:val="00FB7F70"/>
    <w:rsid w:val="00FC0352"/>
    <w:rsid w:val="00FC03DD"/>
    <w:rsid w:val="00FC0D28"/>
    <w:rsid w:val="00FC1181"/>
    <w:rsid w:val="00FC1288"/>
    <w:rsid w:val="00FC1385"/>
    <w:rsid w:val="00FC1394"/>
    <w:rsid w:val="00FC14AB"/>
    <w:rsid w:val="00FC161F"/>
    <w:rsid w:val="00FC174B"/>
    <w:rsid w:val="00FC1ADB"/>
    <w:rsid w:val="00FC1B65"/>
    <w:rsid w:val="00FC1C28"/>
    <w:rsid w:val="00FC21FC"/>
    <w:rsid w:val="00FC2481"/>
    <w:rsid w:val="00FC2A71"/>
    <w:rsid w:val="00FC2D3D"/>
    <w:rsid w:val="00FC2F7A"/>
    <w:rsid w:val="00FC32FB"/>
    <w:rsid w:val="00FC36C1"/>
    <w:rsid w:val="00FC3924"/>
    <w:rsid w:val="00FC393E"/>
    <w:rsid w:val="00FC3BD6"/>
    <w:rsid w:val="00FC3D69"/>
    <w:rsid w:val="00FC3E4B"/>
    <w:rsid w:val="00FC3FC4"/>
    <w:rsid w:val="00FC4237"/>
    <w:rsid w:val="00FC4240"/>
    <w:rsid w:val="00FC483E"/>
    <w:rsid w:val="00FC4AF0"/>
    <w:rsid w:val="00FC4BA2"/>
    <w:rsid w:val="00FC559A"/>
    <w:rsid w:val="00FC56C3"/>
    <w:rsid w:val="00FC588B"/>
    <w:rsid w:val="00FC59C1"/>
    <w:rsid w:val="00FC5AF9"/>
    <w:rsid w:val="00FC5D01"/>
    <w:rsid w:val="00FC5DAF"/>
    <w:rsid w:val="00FC5F5F"/>
    <w:rsid w:val="00FC607D"/>
    <w:rsid w:val="00FC65C6"/>
    <w:rsid w:val="00FC67CA"/>
    <w:rsid w:val="00FC6CB2"/>
    <w:rsid w:val="00FC76E3"/>
    <w:rsid w:val="00FC779D"/>
    <w:rsid w:val="00FC796E"/>
    <w:rsid w:val="00FC7980"/>
    <w:rsid w:val="00FC7A65"/>
    <w:rsid w:val="00FC7DB8"/>
    <w:rsid w:val="00FD0086"/>
    <w:rsid w:val="00FD05C6"/>
    <w:rsid w:val="00FD05D8"/>
    <w:rsid w:val="00FD0907"/>
    <w:rsid w:val="00FD0B41"/>
    <w:rsid w:val="00FD0B78"/>
    <w:rsid w:val="00FD0E54"/>
    <w:rsid w:val="00FD0F98"/>
    <w:rsid w:val="00FD17DE"/>
    <w:rsid w:val="00FD1981"/>
    <w:rsid w:val="00FD1BB3"/>
    <w:rsid w:val="00FD1F9E"/>
    <w:rsid w:val="00FD27E6"/>
    <w:rsid w:val="00FD2A27"/>
    <w:rsid w:val="00FD2CE2"/>
    <w:rsid w:val="00FD2FEA"/>
    <w:rsid w:val="00FD3587"/>
    <w:rsid w:val="00FD3593"/>
    <w:rsid w:val="00FD3ADA"/>
    <w:rsid w:val="00FD3CA3"/>
    <w:rsid w:val="00FD40F9"/>
    <w:rsid w:val="00FD4436"/>
    <w:rsid w:val="00FD48C5"/>
    <w:rsid w:val="00FD4B3D"/>
    <w:rsid w:val="00FD4BF5"/>
    <w:rsid w:val="00FD4DC6"/>
    <w:rsid w:val="00FD501B"/>
    <w:rsid w:val="00FD5170"/>
    <w:rsid w:val="00FD518E"/>
    <w:rsid w:val="00FD555A"/>
    <w:rsid w:val="00FD5B51"/>
    <w:rsid w:val="00FD5D44"/>
    <w:rsid w:val="00FD6135"/>
    <w:rsid w:val="00FD6388"/>
    <w:rsid w:val="00FD6574"/>
    <w:rsid w:val="00FD6DC2"/>
    <w:rsid w:val="00FD70BB"/>
    <w:rsid w:val="00FD7270"/>
    <w:rsid w:val="00FD72A8"/>
    <w:rsid w:val="00FD74FA"/>
    <w:rsid w:val="00FD76BF"/>
    <w:rsid w:val="00FD7772"/>
    <w:rsid w:val="00FD7E5D"/>
    <w:rsid w:val="00FD7F03"/>
    <w:rsid w:val="00FE00E4"/>
    <w:rsid w:val="00FE02E1"/>
    <w:rsid w:val="00FE04A8"/>
    <w:rsid w:val="00FE0619"/>
    <w:rsid w:val="00FE062A"/>
    <w:rsid w:val="00FE07B7"/>
    <w:rsid w:val="00FE0BF0"/>
    <w:rsid w:val="00FE1012"/>
    <w:rsid w:val="00FE1332"/>
    <w:rsid w:val="00FE1490"/>
    <w:rsid w:val="00FE1560"/>
    <w:rsid w:val="00FE1576"/>
    <w:rsid w:val="00FE170E"/>
    <w:rsid w:val="00FE1A4E"/>
    <w:rsid w:val="00FE1B6F"/>
    <w:rsid w:val="00FE1EA1"/>
    <w:rsid w:val="00FE2305"/>
    <w:rsid w:val="00FE2639"/>
    <w:rsid w:val="00FE26D2"/>
    <w:rsid w:val="00FE276F"/>
    <w:rsid w:val="00FE287B"/>
    <w:rsid w:val="00FE2AFB"/>
    <w:rsid w:val="00FE2D0E"/>
    <w:rsid w:val="00FE2F1A"/>
    <w:rsid w:val="00FE3132"/>
    <w:rsid w:val="00FE3563"/>
    <w:rsid w:val="00FE35E5"/>
    <w:rsid w:val="00FE3884"/>
    <w:rsid w:val="00FE3BEB"/>
    <w:rsid w:val="00FE3C9C"/>
    <w:rsid w:val="00FE3D5A"/>
    <w:rsid w:val="00FE405D"/>
    <w:rsid w:val="00FE4296"/>
    <w:rsid w:val="00FE46A3"/>
    <w:rsid w:val="00FE46F2"/>
    <w:rsid w:val="00FE48F2"/>
    <w:rsid w:val="00FE4AE7"/>
    <w:rsid w:val="00FE5A7A"/>
    <w:rsid w:val="00FE5ACC"/>
    <w:rsid w:val="00FE5FB2"/>
    <w:rsid w:val="00FE6578"/>
    <w:rsid w:val="00FE65CD"/>
    <w:rsid w:val="00FE6688"/>
    <w:rsid w:val="00FE6711"/>
    <w:rsid w:val="00FE68B8"/>
    <w:rsid w:val="00FE69A5"/>
    <w:rsid w:val="00FE6DC3"/>
    <w:rsid w:val="00FE6DC8"/>
    <w:rsid w:val="00FE7284"/>
    <w:rsid w:val="00FE7313"/>
    <w:rsid w:val="00FE7333"/>
    <w:rsid w:val="00FE7F0C"/>
    <w:rsid w:val="00FE7F26"/>
    <w:rsid w:val="00FF01EA"/>
    <w:rsid w:val="00FF0B2C"/>
    <w:rsid w:val="00FF0E2A"/>
    <w:rsid w:val="00FF0F7D"/>
    <w:rsid w:val="00FF1495"/>
    <w:rsid w:val="00FF150B"/>
    <w:rsid w:val="00FF1617"/>
    <w:rsid w:val="00FF16A7"/>
    <w:rsid w:val="00FF16C9"/>
    <w:rsid w:val="00FF1871"/>
    <w:rsid w:val="00FF1B7A"/>
    <w:rsid w:val="00FF1C72"/>
    <w:rsid w:val="00FF1F93"/>
    <w:rsid w:val="00FF1FAD"/>
    <w:rsid w:val="00FF213F"/>
    <w:rsid w:val="00FF23C5"/>
    <w:rsid w:val="00FF2439"/>
    <w:rsid w:val="00FF2559"/>
    <w:rsid w:val="00FF285B"/>
    <w:rsid w:val="00FF2B00"/>
    <w:rsid w:val="00FF2D4A"/>
    <w:rsid w:val="00FF3640"/>
    <w:rsid w:val="00FF3671"/>
    <w:rsid w:val="00FF3A91"/>
    <w:rsid w:val="00FF3CDE"/>
    <w:rsid w:val="00FF464D"/>
    <w:rsid w:val="00FF489C"/>
    <w:rsid w:val="00FF4A94"/>
    <w:rsid w:val="00FF4AB8"/>
    <w:rsid w:val="00FF4ABD"/>
    <w:rsid w:val="00FF4BFE"/>
    <w:rsid w:val="00FF528F"/>
    <w:rsid w:val="00FF5365"/>
    <w:rsid w:val="00FF536C"/>
    <w:rsid w:val="00FF539B"/>
    <w:rsid w:val="00FF584D"/>
    <w:rsid w:val="00FF5940"/>
    <w:rsid w:val="00FF59FC"/>
    <w:rsid w:val="00FF5A35"/>
    <w:rsid w:val="00FF5DFD"/>
    <w:rsid w:val="00FF5F52"/>
    <w:rsid w:val="00FF654D"/>
    <w:rsid w:val="00FF6E76"/>
    <w:rsid w:val="00FF71E2"/>
    <w:rsid w:val="00FF726F"/>
    <w:rsid w:val="00FF7386"/>
    <w:rsid w:val="00FF73E5"/>
    <w:rsid w:val="00FF7524"/>
    <w:rsid w:val="00FF7842"/>
    <w:rsid w:val="00FF7B85"/>
    <w:rsid w:val="00FF7EB8"/>
    <w:rsid w:val="014A9AA6"/>
    <w:rsid w:val="0172898A"/>
    <w:rsid w:val="02C39EE2"/>
    <w:rsid w:val="02CA43F3"/>
    <w:rsid w:val="02CB6C4F"/>
    <w:rsid w:val="02D21F39"/>
    <w:rsid w:val="02EB8A0E"/>
    <w:rsid w:val="031BB086"/>
    <w:rsid w:val="034DA219"/>
    <w:rsid w:val="046F2614"/>
    <w:rsid w:val="051002AC"/>
    <w:rsid w:val="05D29510"/>
    <w:rsid w:val="06963F14"/>
    <w:rsid w:val="078A7B54"/>
    <w:rsid w:val="08063875"/>
    <w:rsid w:val="0823EBE9"/>
    <w:rsid w:val="090F9968"/>
    <w:rsid w:val="0A071F76"/>
    <w:rsid w:val="0A09F0E0"/>
    <w:rsid w:val="0B32450F"/>
    <w:rsid w:val="0B7E6CC1"/>
    <w:rsid w:val="0C1DC5D9"/>
    <w:rsid w:val="0C450D16"/>
    <w:rsid w:val="0CBF118F"/>
    <w:rsid w:val="0D14E5A3"/>
    <w:rsid w:val="0D1F16F5"/>
    <w:rsid w:val="0E577B45"/>
    <w:rsid w:val="0ECBBB5D"/>
    <w:rsid w:val="0EEB0184"/>
    <w:rsid w:val="0EF7D012"/>
    <w:rsid w:val="0F6E8E9C"/>
    <w:rsid w:val="100FA3B5"/>
    <w:rsid w:val="11281A42"/>
    <w:rsid w:val="11F041B8"/>
    <w:rsid w:val="11F2CCB1"/>
    <w:rsid w:val="13307140"/>
    <w:rsid w:val="169C7834"/>
    <w:rsid w:val="16D26596"/>
    <w:rsid w:val="1854D2EB"/>
    <w:rsid w:val="18CAF32F"/>
    <w:rsid w:val="18F5C492"/>
    <w:rsid w:val="199BF0D8"/>
    <w:rsid w:val="19BA793A"/>
    <w:rsid w:val="19D22495"/>
    <w:rsid w:val="1CC2CFAF"/>
    <w:rsid w:val="1CC2FB7E"/>
    <w:rsid w:val="1D039519"/>
    <w:rsid w:val="1D4AD9B6"/>
    <w:rsid w:val="1DB02DC4"/>
    <w:rsid w:val="1DDC8249"/>
    <w:rsid w:val="1E485DFA"/>
    <w:rsid w:val="1E7E87D2"/>
    <w:rsid w:val="1F716565"/>
    <w:rsid w:val="21029569"/>
    <w:rsid w:val="21793650"/>
    <w:rsid w:val="2366B59D"/>
    <w:rsid w:val="236D20B0"/>
    <w:rsid w:val="23EB5085"/>
    <w:rsid w:val="242FF7AC"/>
    <w:rsid w:val="245D1EE1"/>
    <w:rsid w:val="251FCB0F"/>
    <w:rsid w:val="25D83C33"/>
    <w:rsid w:val="2642F0F3"/>
    <w:rsid w:val="26672DCA"/>
    <w:rsid w:val="26CF05FE"/>
    <w:rsid w:val="26D08823"/>
    <w:rsid w:val="29812696"/>
    <w:rsid w:val="29BB8846"/>
    <w:rsid w:val="2BFAB068"/>
    <w:rsid w:val="2CB8E522"/>
    <w:rsid w:val="2D68EB06"/>
    <w:rsid w:val="2E00D46C"/>
    <w:rsid w:val="2E319353"/>
    <w:rsid w:val="2E5A3D15"/>
    <w:rsid w:val="31350C33"/>
    <w:rsid w:val="363B7116"/>
    <w:rsid w:val="364662C3"/>
    <w:rsid w:val="36514E8E"/>
    <w:rsid w:val="37DCC69F"/>
    <w:rsid w:val="381DC112"/>
    <w:rsid w:val="3876B77A"/>
    <w:rsid w:val="38CC4959"/>
    <w:rsid w:val="398665C7"/>
    <w:rsid w:val="3A1BBBF0"/>
    <w:rsid w:val="3B8C3740"/>
    <w:rsid w:val="3BBB0D61"/>
    <w:rsid w:val="3BDDF9AE"/>
    <w:rsid w:val="3BEB67DF"/>
    <w:rsid w:val="3C3ADC8E"/>
    <w:rsid w:val="3C4A09C5"/>
    <w:rsid w:val="3EDF323F"/>
    <w:rsid w:val="3F75F6A9"/>
    <w:rsid w:val="3FCB4964"/>
    <w:rsid w:val="3FDF7544"/>
    <w:rsid w:val="401FFA51"/>
    <w:rsid w:val="40359D25"/>
    <w:rsid w:val="40C218CA"/>
    <w:rsid w:val="41C2140F"/>
    <w:rsid w:val="41EC2CB5"/>
    <w:rsid w:val="424FFF05"/>
    <w:rsid w:val="4289D466"/>
    <w:rsid w:val="42A3DB9B"/>
    <w:rsid w:val="42A75275"/>
    <w:rsid w:val="43830DC5"/>
    <w:rsid w:val="452D488C"/>
    <w:rsid w:val="4613F7E0"/>
    <w:rsid w:val="4624EF5B"/>
    <w:rsid w:val="4637C8C8"/>
    <w:rsid w:val="4823FC2E"/>
    <w:rsid w:val="48EA03A8"/>
    <w:rsid w:val="48F72211"/>
    <w:rsid w:val="49CD95A8"/>
    <w:rsid w:val="4BC3A6DF"/>
    <w:rsid w:val="4CED7471"/>
    <w:rsid w:val="4D1FD42C"/>
    <w:rsid w:val="4E85504D"/>
    <w:rsid w:val="4F4CF28A"/>
    <w:rsid w:val="4F81183B"/>
    <w:rsid w:val="50016184"/>
    <w:rsid w:val="5100681D"/>
    <w:rsid w:val="51243B56"/>
    <w:rsid w:val="5343C6E4"/>
    <w:rsid w:val="546D24D3"/>
    <w:rsid w:val="54E9179D"/>
    <w:rsid w:val="558DFEA2"/>
    <w:rsid w:val="5683A447"/>
    <w:rsid w:val="59CE853A"/>
    <w:rsid w:val="59F0269A"/>
    <w:rsid w:val="5A196E4D"/>
    <w:rsid w:val="5A619CA4"/>
    <w:rsid w:val="5AD2175F"/>
    <w:rsid w:val="5CAE9990"/>
    <w:rsid w:val="5D88E1DD"/>
    <w:rsid w:val="5DD137ED"/>
    <w:rsid w:val="5DE8AB1F"/>
    <w:rsid w:val="5E7B8F6E"/>
    <w:rsid w:val="5F3B7B94"/>
    <w:rsid w:val="6027FDC9"/>
    <w:rsid w:val="6036F04F"/>
    <w:rsid w:val="61EC6D77"/>
    <w:rsid w:val="63E2571F"/>
    <w:rsid w:val="646BC039"/>
    <w:rsid w:val="65571EE2"/>
    <w:rsid w:val="65F6BA83"/>
    <w:rsid w:val="66305089"/>
    <w:rsid w:val="66BC3BBD"/>
    <w:rsid w:val="67027D47"/>
    <w:rsid w:val="67442F99"/>
    <w:rsid w:val="67B35EE1"/>
    <w:rsid w:val="67DD7795"/>
    <w:rsid w:val="682C77A4"/>
    <w:rsid w:val="6A035E3D"/>
    <w:rsid w:val="6A4C596C"/>
    <w:rsid w:val="6AA0305B"/>
    <w:rsid w:val="6B3631A8"/>
    <w:rsid w:val="6B99C001"/>
    <w:rsid w:val="6CB81DD3"/>
    <w:rsid w:val="6D15039E"/>
    <w:rsid w:val="6E188819"/>
    <w:rsid w:val="6E2F4459"/>
    <w:rsid w:val="6E74A990"/>
    <w:rsid w:val="6E7D8CDD"/>
    <w:rsid w:val="6EB2D4BE"/>
    <w:rsid w:val="6F792DED"/>
    <w:rsid w:val="701E33C7"/>
    <w:rsid w:val="704715B0"/>
    <w:rsid w:val="713828F3"/>
    <w:rsid w:val="7195D186"/>
    <w:rsid w:val="71C660AC"/>
    <w:rsid w:val="72201042"/>
    <w:rsid w:val="731F7802"/>
    <w:rsid w:val="7466C55B"/>
    <w:rsid w:val="7468C17F"/>
    <w:rsid w:val="768D98F6"/>
    <w:rsid w:val="76C50D52"/>
    <w:rsid w:val="78B8663D"/>
    <w:rsid w:val="78E642F5"/>
    <w:rsid w:val="7A7416A1"/>
    <w:rsid w:val="7AAA5113"/>
    <w:rsid w:val="7B8A5AFC"/>
    <w:rsid w:val="7D269004"/>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762DC6A3"/>
  <w15:docId w15:val="{CB13D2F3-003E-4A8C-8ADC-8C7ADABA8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655D"/>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1"/>
      </w:numPr>
      <w:pBdr>
        <w:top w:val="single" w:sz="12" w:space="3" w:color="auto"/>
      </w:pBdr>
      <w:tabs>
        <w:tab w:val="clear" w:pos="432"/>
      </w:tabs>
      <w:overflowPunct w:val="0"/>
      <w:autoSpaceDE w:val="0"/>
      <w:autoSpaceDN w:val="0"/>
      <w:adjustRightInd w:val="0"/>
      <w:spacing w:before="240" w:after="120" w:line="240" w:lineRule="auto"/>
      <w:ind w:left="0" w:firstLine="0"/>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unhideWhenUsed/>
    <w:rsid w:val="00D93A8D"/>
  </w:style>
  <w:style w:type="character" w:customStyle="1" w:styleId="CommentTextChar">
    <w:name w:val="Comment Text Char"/>
    <w:basedOn w:val="DefaultParagraphFont"/>
    <w:link w:val="CommentText"/>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3"/>
      </w:numPr>
      <w:ind w:left="0" w:firstLine="0"/>
      <w:contextualSpacing/>
    </w:pPr>
  </w:style>
  <w:style w:type="character" w:styleId="PlaceholderText">
    <w:name w:val="Placeholder Text"/>
    <w:basedOn w:val="DefaultParagraphFont"/>
    <w:uiPriority w:val="99"/>
    <w:semiHidden/>
    <w:rsid w:val="00D03E44"/>
    <w:rPr>
      <w:color w:val="808080"/>
    </w:rPr>
  </w:style>
  <w:style w:type="paragraph" w:styleId="BodyText">
    <w:name w:val="Body Text"/>
    <w:basedOn w:val="Normal"/>
    <w:link w:val="BodyTextChar"/>
    <w:rsid w:val="00FA7C67"/>
    <w:pPr>
      <w:overflowPunct/>
      <w:autoSpaceDE/>
      <w:autoSpaceDN/>
      <w:adjustRightInd/>
      <w:textAlignment w:val="auto"/>
    </w:pPr>
    <w:rPr>
      <w:rFonts w:eastAsia="Times New Roman"/>
      <w:lang w:val="en-US"/>
    </w:rPr>
  </w:style>
  <w:style w:type="character" w:customStyle="1" w:styleId="BodyTextChar">
    <w:name w:val="Body Text Char"/>
    <w:basedOn w:val="DefaultParagraphFont"/>
    <w:link w:val="BodyText"/>
    <w:rsid w:val="00FA7C67"/>
    <w:rPr>
      <w:rFonts w:ascii="Times New Roman" w:eastAsia="Times New Roman" w:hAnsi="Times New Roman" w:cs="Times New Roman"/>
      <w:sz w:val="20"/>
      <w:szCs w:val="20"/>
      <w:lang w:eastAsia="en-US"/>
    </w:rPr>
  </w:style>
  <w:style w:type="paragraph" w:customStyle="1" w:styleId="N1">
    <w:name w:val="N1"/>
    <w:basedOn w:val="Normal"/>
    <w:link w:val="N1Char"/>
    <w:qFormat/>
    <w:rsid w:val="000A5E55"/>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A5E55"/>
    <w:rPr>
      <w:rFonts w:cstheme="minorHAnsi"/>
      <w:lang w:eastAsia="ko-KR" w:bidi="hi-IN"/>
    </w:rPr>
  </w:style>
  <w:style w:type="paragraph" w:customStyle="1" w:styleId="a">
    <w:name w:val="Ссылки"/>
    <w:basedOn w:val="BodyText"/>
    <w:qFormat/>
    <w:rsid w:val="00E70AC6"/>
    <w:pPr>
      <w:numPr>
        <w:numId w:val="4"/>
      </w:numPr>
      <w:spacing w:line="360" w:lineRule="auto"/>
      <w:ind w:left="0" w:firstLine="0"/>
      <w:jc w:val="both"/>
    </w:pPr>
    <w:rPr>
      <w:rFonts w:eastAsia="MS Mincho"/>
      <w:sz w:val="24"/>
      <w:szCs w:val="24"/>
      <w:lang w:val="ru-RU" w:eastAsia="ja-JP" w:bidi="he-IL"/>
    </w:rPr>
  </w:style>
  <w:style w:type="paragraph" w:customStyle="1" w:styleId="IEEEStdsRegularTableCaption">
    <w:name w:val="IEEEStds Regular Table Caption"/>
    <w:basedOn w:val="Normal"/>
    <w:next w:val="Normal"/>
    <w:rsid w:val="00452EF1"/>
    <w:pPr>
      <w:keepNext/>
      <w:keepLines/>
      <w:numPr>
        <w:numId w:val="5"/>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numbering" w:customStyle="1" w:styleId="3GPPBullets">
    <w:name w:val="3GPP Bullets"/>
    <w:basedOn w:val="NoList"/>
    <w:uiPriority w:val="99"/>
    <w:rsid w:val="00EF4D40"/>
    <w:pPr>
      <w:numPr>
        <w:numId w:val="6"/>
      </w:numPr>
    </w:pPr>
  </w:style>
  <w:style w:type="character" w:customStyle="1" w:styleId="TAHChar">
    <w:name w:val="TAH Char"/>
    <w:qFormat/>
    <w:rsid w:val="003676CE"/>
    <w:rPr>
      <w:rFonts w:ascii="Arial" w:hAnsi="Arial"/>
      <w:b/>
      <w:sz w:val="18"/>
    </w:rPr>
  </w:style>
  <w:style w:type="paragraph" w:styleId="TOC4">
    <w:name w:val="toc 4"/>
    <w:basedOn w:val="Normal"/>
    <w:next w:val="Normal"/>
    <w:autoRedefine/>
    <w:uiPriority w:val="39"/>
    <w:semiHidden/>
    <w:unhideWhenUsed/>
    <w:rsid w:val="00566BDC"/>
    <w:pPr>
      <w:spacing w:after="100"/>
      <w:ind w:left="600"/>
    </w:pPr>
  </w:style>
  <w:style w:type="paragraph" w:customStyle="1" w:styleId="MTDisplayEquation">
    <w:name w:val="MTDisplayEquation"/>
    <w:basedOn w:val="Normal"/>
    <w:next w:val="Normal"/>
    <w:link w:val="MTDisplayEquationChar"/>
    <w:rsid w:val="00CC4256"/>
    <w:pPr>
      <w:tabs>
        <w:tab w:val="center" w:pos="5000"/>
        <w:tab w:val="right" w:pos="9980"/>
      </w:tabs>
    </w:pPr>
  </w:style>
  <w:style w:type="character" w:customStyle="1" w:styleId="MTDisplayEquationChar">
    <w:name w:val="MTDisplayEquation Char"/>
    <w:basedOn w:val="DefaultParagraphFont"/>
    <w:link w:val="MTDisplayEquation"/>
    <w:rsid w:val="00CC4256"/>
    <w:rPr>
      <w:rFonts w:ascii="Times New Roman" w:eastAsia="SimSun" w:hAnsi="Times New Roman" w:cs="Times New Roman"/>
      <w:sz w:val="20"/>
      <w:szCs w:val="20"/>
      <w:lang w:val="en-GB" w:eastAsia="en-US"/>
    </w:rPr>
  </w:style>
  <w:style w:type="table" w:customStyle="1" w:styleId="TableGrid1">
    <w:name w:val="Table Grid1"/>
    <w:basedOn w:val="TableNormal"/>
    <w:next w:val="TableGrid"/>
    <w:uiPriority w:val="39"/>
    <w:rsid w:val="00F63D61"/>
    <w:pPr>
      <w:spacing w:before="120" w:after="0" w:line="280" w:lineRule="atLeast"/>
      <w:jc w:val="both"/>
    </w:pPr>
    <w:rPr>
      <w:rFonts w:ascii="New York" w:eastAsia="SimSu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2">
    <w:name w:val="List Number 2"/>
    <w:basedOn w:val="Normal"/>
    <w:uiPriority w:val="99"/>
    <w:semiHidden/>
    <w:unhideWhenUsed/>
    <w:rsid w:val="00A0632F"/>
    <w:pPr>
      <w:numPr>
        <w:numId w:val="8"/>
      </w:numPr>
      <w:contextualSpacing/>
    </w:pPr>
  </w:style>
  <w:style w:type="character" w:styleId="Mention">
    <w:name w:val="Mention"/>
    <w:basedOn w:val="DefaultParagraphFont"/>
    <w:uiPriority w:val="99"/>
    <w:unhideWhenUsed/>
    <w:rsid w:val="00E27FF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19472917">
      <w:bodyDiv w:val="1"/>
      <w:marLeft w:val="0"/>
      <w:marRight w:val="0"/>
      <w:marTop w:val="0"/>
      <w:marBottom w:val="0"/>
      <w:divBdr>
        <w:top w:val="none" w:sz="0" w:space="0" w:color="auto"/>
        <w:left w:val="none" w:sz="0" w:space="0" w:color="auto"/>
        <w:bottom w:val="none" w:sz="0" w:space="0" w:color="auto"/>
        <w:right w:val="none" w:sz="0" w:space="0" w:color="auto"/>
      </w:divBdr>
    </w:div>
    <w:div w:id="60448366">
      <w:bodyDiv w:val="1"/>
      <w:marLeft w:val="0"/>
      <w:marRight w:val="0"/>
      <w:marTop w:val="0"/>
      <w:marBottom w:val="0"/>
      <w:divBdr>
        <w:top w:val="none" w:sz="0" w:space="0" w:color="auto"/>
        <w:left w:val="none" w:sz="0" w:space="0" w:color="auto"/>
        <w:bottom w:val="none" w:sz="0" w:space="0" w:color="auto"/>
        <w:right w:val="none" w:sz="0" w:space="0" w:color="auto"/>
      </w:divBdr>
    </w:div>
    <w:div w:id="70742392">
      <w:bodyDiv w:val="1"/>
      <w:marLeft w:val="0"/>
      <w:marRight w:val="0"/>
      <w:marTop w:val="0"/>
      <w:marBottom w:val="0"/>
      <w:divBdr>
        <w:top w:val="none" w:sz="0" w:space="0" w:color="auto"/>
        <w:left w:val="none" w:sz="0" w:space="0" w:color="auto"/>
        <w:bottom w:val="none" w:sz="0" w:space="0" w:color="auto"/>
        <w:right w:val="none" w:sz="0" w:space="0" w:color="auto"/>
      </w:divBdr>
    </w:div>
    <w:div w:id="233709154">
      <w:bodyDiv w:val="1"/>
      <w:marLeft w:val="0"/>
      <w:marRight w:val="0"/>
      <w:marTop w:val="0"/>
      <w:marBottom w:val="0"/>
      <w:divBdr>
        <w:top w:val="none" w:sz="0" w:space="0" w:color="auto"/>
        <w:left w:val="none" w:sz="0" w:space="0" w:color="auto"/>
        <w:bottom w:val="none" w:sz="0" w:space="0" w:color="auto"/>
        <w:right w:val="none" w:sz="0" w:space="0" w:color="auto"/>
      </w:divBdr>
    </w:div>
    <w:div w:id="258802006">
      <w:bodyDiv w:val="1"/>
      <w:marLeft w:val="0"/>
      <w:marRight w:val="0"/>
      <w:marTop w:val="0"/>
      <w:marBottom w:val="0"/>
      <w:divBdr>
        <w:top w:val="none" w:sz="0" w:space="0" w:color="auto"/>
        <w:left w:val="none" w:sz="0" w:space="0" w:color="auto"/>
        <w:bottom w:val="none" w:sz="0" w:space="0" w:color="auto"/>
        <w:right w:val="none" w:sz="0" w:space="0" w:color="auto"/>
      </w:divBdr>
    </w:div>
    <w:div w:id="283775531">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39553226">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54258472">
      <w:bodyDiv w:val="1"/>
      <w:marLeft w:val="0"/>
      <w:marRight w:val="0"/>
      <w:marTop w:val="0"/>
      <w:marBottom w:val="0"/>
      <w:divBdr>
        <w:top w:val="none" w:sz="0" w:space="0" w:color="auto"/>
        <w:left w:val="none" w:sz="0" w:space="0" w:color="auto"/>
        <w:bottom w:val="none" w:sz="0" w:space="0" w:color="auto"/>
        <w:right w:val="none" w:sz="0" w:space="0" w:color="auto"/>
      </w:divBdr>
    </w:div>
    <w:div w:id="490296376">
      <w:bodyDiv w:val="1"/>
      <w:marLeft w:val="0"/>
      <w:marRight w:val="0"/>
      <w:marTop w:val="0"/>
      <w:marBottom w:val="0"/>
      <w:divBdr>
        <w:top w:val="none" w:sz="0" w:space="0" w:color="auto"/>
        <w:left w:val="none" w:sz="0" w:space="0" w:color="auto"/>
        <w:bottom w:val="none" w:sz="0" w:space="0" w:color="auto"/>
        <w:right w:val="none" w:sz="0" w:space="0" w:color="auto"/>
      </w:divBdr>
    </w:div>
    <w:div w:id="531500670">
      <w:bodyDiv w:val="1"/>
      <w:marLeft w:val="0"/>
      <w:marRight w:val="0"/>
      <w:marTop w:val="0"/>
      <w:marBottom w:val="0"/>
      <w:divBdr>
        <w:top w:val="none" w:sz="0" w:space="0" w:color="auto"/>
        <w:left w:val="none" w:sz="0" w:space="0" w:color="auto"/>
        <w:bottom w:val="none" w:sz="0" w:space="0" w:color="auto"/>
        <w:right w:val="none" w:sz="0" w:space="0" w:color="auto"/>
      </w:divBdr>
    </w:div>
    <w:div w:id="540627389">
      <w:bodyDiv w:val="1"/>
      <w:marLeft w:val="0"/>
      <w:marRight w:val="0"/>
      <w:marTop w:val="0"/>
      <w:marBottom w:val="0"/>
      <w:divBdr>
        <w:top w:val="none" w:sz="0" w:space="0" w:color="auto"/>
        <w:left w:val="none" w:sz="0" w:space="0" w:color="auto"/>
        <w:bottom w:val="none" w:sz="0" w:space="0" w:color="auto"/>
        <w:right w:val="none" w:sz="0" w:space="0" w:color="auto"/>
      </w:divBdr>
    </w:div>
    <w:div w:id="625622300">
      <w:bodyDiv w:val="1"/>
      <w:marLeft w:val="0"/>
      <w:marRight w:val="0"/>
      <w:marTop w:val="0"/>
      <w:marBottom w:val="0"/>
      <w:divBdr>
        <w:top w:val="none" w:sz="0" w:space="0" w:color="auto"/>
        <w:left w:val="none" w:sz="0" w:space="0" w:color="auto"/>
        <w:bottom w:val="none" w:sz="0" w:space="0" w:color="auto"/>
        <w:right w:val="none" w:sz="0" w:space="0" w:color="auto"/>
      </w:divBdr>
    </w:div>
    <w:div w:id="687831729">
      <w:bodyDiv w:val="1"/>
      <w:marLeft w:val="0"/>
      <w:marRight w:val="0"/>
      <w:marTop w:val="0"/>
      <w:marBottom w:val="0"/>
      <w:divBdr>
        <w:top w:val="none" w:sz="0" w:space="0" w:color="auto"/>
        <w:left w:val="none" w:sz="0" w:space="0" w:color="auto"/>
        <w:bottom w:val="none" w:sz="0" w:space="0" w:color="auto"/>
        <w:right w:val="none" w:sz="0" w:space="0" w:color="auto"/>
      </w:divBdr>
    </w:div>
    <w:div w:id="702094385">
      <w:bodyDiv w:val="1"/>
      <w:marLeft w:val="0"/>
      <w:marRight w:val="0"/>
      <w:marTop w:val="0"/>
      <w:marBottom w:val="0"/>
      <w:divBdr>
        <w:top w:val="none" w:sz="0" w:space="0" w:color="auto"/>
        <w:left w:val="none" w:sz="0" w:space="0" w:color="auto"/>
        <w:bottom w:val="none" w:sz="0" w:space="0" w:color="auto"/>
        <w:right w:val="none" w:sz="0" w:space="0" w:color="auto"/>
      </w:divBdr>
    </w:div>
    <w:div w:id="740442418">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77931345">
      <w:bodyDiv w:val="1"/>
      <w:marLeft w:val="0"/>
      <w:marRight w:val="0"/>
      <w:marTop w:val="0"/>
      <w:marBottom w:val="0"/>
      <w:divBdr>
        <w:top w:val="none" w:sz="0" w:space="0" w:color="auto"/>
        <w:left w:val="none" w:sz="0" w:space="0" w:color="auto"/>
        <w:bottom w:val="none" w:sz="0" w:space="0" w:color="auto"/>
        <w:right w:val="none" w:sz="0" w:space="0" w:color="auto"/>
      </w:divBdr>
    </w:div>
    <w:div w:id="894897462">
      <w:bodyDiv w:val="1"/>
      <w:marLeft w:val="0"/>
      <w:marRight w:val="0"/>
      <w:marTop w:val="0"/>
      <w:marBottom w:val="0"/>
      <w:divBdr>
        <w:top w:val="none" w:sz="0" w:space="0" w:color="auto"/>
        <w:left w:val="none" w:sz="0" w:space="0" w:color="auto"/>
        <w:bottom w:val="none" w:sz="0" w:space="0" w:color="auto"/>
        <w:right w:val="none" w:sz="0" w:space="0" w:color="auto"/>
      </w:divBdr>
    </w:div>
    <w:div w:id="970473760">
      <w:bodyDiv w:val="1"/>
      <w:marLeft w:val="0"/>
      <w:marRight w:val="0"/>
      <w:marTop w:val="0"/>
      <w:marBottom w:val="0"/>
      <w:divBdr>
        <w:top w:val="none" w:sz="0" w:space="0" w:color="auto"/>
        <w:left w:val="none" w:sz="0" w:space="0" w:color="auto"/>
        <w:bottom w:val="none" w:sz="0" w:space="0" w:color="auto"/>
        <w:right w:val="none" w:sz="0" w:space="0" w:color="auto"/>
      </w:divBdr>
    </w:div>
    <w:div w:id="1095783917">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00130638">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79765368">
      <w:bodyDiv w:val="1"/>
      <w:marLeft w:val="0"/>
      <w:marRight w:val="0"/>
      <w:marTop w:val="0"/>
      <w:marBottom w:val="0"/>
      <w:divBdr>
        <w:top w:val="none" w:sz="0" w:space="0" w:color="auto"/>
        <w:left w:val="none" w:sz="0" w:space="0" w:color="auto"/>
        <w:bottom w:val="none" w:sz="0" w:space="0" w:color="auto"/>
        <w:right w:val="none" w:sz="0" w:space="0" w:color="auto"/>
      </w:divBdr>
    </w:div>
    <w:div w:id="1498497208">
      <w:bodyDiv w:val="1"/>
      <w:marLeft w:val="0"/>
      <w:marRight w:val="0"/>
      <w:marTop w:val="0"/>
      <w:marBottom w:val="0"/>
      <w:divBdr>
        <w:top w:val="none" w:sz="0" w:space="0" w:color="auto"/>
        <w:left w:val="none" w:sz="0" w:space="0" w:color="auto"/>
        <w:bottom w:val="none" w:sz="0" w:space="0" w:color="auto"/>
        <w:right w:val="none" w:sz="0" w:space="0" w:color="auto"/>
      </w:divBdr>
    </w:div>
    <w:div w:id="1520192996">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7144415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08138368">
      <w:bodyDiv w:val="1"/>
      <w:marLeft w:val="0"/>
      <w:marRight w:val="0"/>
      <w:marTop w:val="0"/>
      <w:marBottom w:val="0"/>
      <w:divBdr>
        <w:top w:val="none" w:sz="0" w:space="0" w:color="auto"/>
        <w:left w:val="none" w:sz="0" w:space="0" w:color="auto"/>
        <w:bottom w:val="none" w:sz="0" w:space="0" w:color="auto"/>
        <w:right w:val="none" w:sz="0" w:space="0" w:color="auto"/>
      </w:divBdr>
    </w:div>
    <w:div w:id="1798639056">
      <w:bodyDiv w:val="1"/>
      <w:marLeft w:val="0"/>
      <w:marRight w:val="0"/>
      <w:marTop w:val="0"/>
      <w:marBottom w:val="0"/>
      <w:divBdr>
        <w:top w:val="none" w:sz="0" w:space="0" w:color="auto"/>
        <w:left w:val="none" w:sz="0" w:space="0" w:color="auto"/>
        <w:bottom w:val="none" w:sz="0" w:space="0" w:color="auto"/>
        <w:right w:val="none" w:sz="0" w:space="0" w:color="auto"/>
      </w:divBdr>
    </w:div>
    <w:div w:id="1827550163">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918511826">
      <w:bodyDiv w:val="1"/>
      <w:marLeft w:val="0"/>
      <w:marRight w:val="0"/>
      <w:marTop w:val="0"/>
      <w:marBottom w:val="0"/>
      <w:divBdr>
        <w:top w:val="none" w:sz="0" w:space="0" w:color="auto"/>
        <w:left w:val="none" w:sz="0" w:space="0" w:color="auto"/>
        <w:bottom w:val="none" w:sz="0" w:space="0" w:color="auto"/>
        <w:right w:val="none" w:sz="0" w:space="0" w:color="auto"/>
      </w:divBdr>
    </w:div>
    <w:div w:id="1919901082">
      <w:bodyDiv w:val="1"/>
      <w:marLeft w:val="0"/>
      <w:marRight w:val="0"/>
      <w:marTop w:val="0"/>
      <w:marBottom w:val="0"/>
      <w:divBdr>
        <w:top w:val="none" w:sz="0" w:space="0" w:color="auto"/>
        <w:left w:val="none" w:sz="0" w:space="0" w:color="auto"/>
        <w:bottom w:val="none" w:sz="0" w:space="0" w:color="auto"/>
        <w:right w:val="none" w:sz="0" w:space="0" w:color="auto"/>
      </w:divBdr>
    </w:div>
    <w:div w:id="1953785300">
      <w:bodyDiv w:val="1"/>
      <w:marLeft w:val="0"/>
      <w:marRight w:val="0"/>
      <w:marTop w:val="0"/>
      <w:marBottom w:val="0"/>
      <w:divBdr>
        <w:top w:val="none" w:sz="0" w:space="0" w:color="auto"/>
        <w:left w:val="none" w:sz="0" w:space="0" w:color="auto"/>
        <w:bottom w:val="none" w:sz="0" w:space="0" w:color="auto"/>
        <w:right w:val="none" w:sz="0" w:space="0" w:color="auto"/>
      </w:divBdr>
    </w:div>
    <w:div w:id="2004897182">
      <w:bodyDiv w:val="1"/>
      <w:marLeft w:val="0"/>
      <w:marRight w:val="0"/>
      <w:marTop w:val="0"/>
      <w:marBottom w:val="0"/>
      <w:divBdr>
        <w:top w:val="none" w:sz="0" w:space="0" w:color="auto"/>
        <w:left w:val="none" w:sz="0" w:space="0" w:color="auto"/>
        <w:bottom w:val="none" w:sz="0" w:space="0" w:color="auto"/>
        <w:right w:val="none" w:sz="0" w:space="0" w:color="auto"/>
      </w:divBdr>
    </w:div>
    <w:div w:id="2146122985">
      <w:bodyDiv w:val="1"/>
      <w:marLeft w:val="0"/>
      <w:marRight w:val="0"/>
      <w:marTop w:val="0"/>
      <w:marBottom w:val="0"/>
      <w:divBdr>
        <w:top w:val="none" w:sz="0" w:space="0" w:color="auto"/>
        <w:left w:val="none" w:sz="0" w:space="0" w:color="auto"/>
        <w:bottom w:val="none" w:sz="0" w:space="0" w:color="auto"/>
        <w:right w:val="none" w:sz="0" w:space="0" w:color="auto"/>
      </w:divBdr>
    </w:div>
    <w:div w:id="2146774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chart" Target="charts/chart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https://intel-my.sharepoint.com/personal/victor_sergeev_intel_com/Documents/Desktop/tdoc%20preparation/New%20Microsoft%20Excel%20Worksheet.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sz="1000"/>
              <a:t>Average Packet Throughput, 20% RU</a:t>
            </a: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6666916635420573"/>
          <c:y val="0.14664243436839017"/>
          <c:w val="0.7719353830771154"/>
          <c:h val="0.66044951209541247"/>
        </c:manualLayout>
      </c:layout>
      <c:scatterChart>
        <c:scatterStyle val="lineMarker"/>
        <c:varyColors val="0"/>
        <c:ser>
          <c:idx val="0"/>
          <c:order val="0"/>
          <c:tx>
            <c:v>Scheme 1</c:v>
          </c:tx>
          <c:spPr>
            <a:ln w="25400" cap="rnd">
              <a:noFill/>
              <a:round/>
            </a:ln>
            <a:effectLst/>
          </c:spPr>
          <c:marker>
            <c:symbol val="square"/>
            <c:size val="6"/>
            <c:spPr>
              <a:solidFill>
                <a:schemeClr val="accent1"/>
              </a:solidFill>
              <a:ln w="9525">
                <a:solidFill>
                  <a:schemeClr val="accent1"/>
                </a:solidFill>
              </a:ln>
              <a:effectLst/>
            </c:spPr>
          </c:marker>
          <c:xVal>
            <c:numRef>
              <c:f>'[New Microsoft Excel Worksheet.xlsx]Sheet1'!$D$17</c:f>
              <c:numCache>
                <c:formatCode>General</c:formatCode>
                <c:ptCount val="1"/>
                <c:pt idx="0">
                  <c:v>35</c:v>
                </c:pt>
              </c:numCache>
            </c:numRef>
          </c:xVal>
          <c:yVal>
            <c:numRef>
              <c:f>'[New Microsoft Excel Worksheet.xlsx]Sheet1'!$D$12</c:f>
              <c:numCache>
                <c:formatCode>0.0%</c:formatCode>
                <c:ptCount val="1"/>
                <c:pt idx="0">
                  <c:v>0</c:v>
                </c:pt>
              </c:numCache>
            </c:numRef>
          </c:yVal>
          <c:smooth val="0"/>
          <c:extLst>
            <c:ext xmlns:c16="http://schemas.microsoft.com/office/drawing/2014/chart" uri="{C3380CC4-5D6E-409C-BE32-E72D297353CC}">
              <c16:uniqueId val="{00000000-8296-4262-9B27-1B6F9560502F}"/>
            </c:ext>
          </c:extLst>
        </c:ser>
        <c:ser>
          <c:idx val="1"/>
          <c:order val="1"/>
          <c:tx>
            <c:v>Scheme 2-1</c:v>
          </c:tx>
          <c:spPr>
            <a:ln w="25400" cap="rnd">
              <a:noFill/>
              <a:round/>
            </a:ln>
            <a:effectLst/>
          </c:spPr>
          <c:marker>
            <c:symbol val="triangle"/>
            <c:size val="6"/>
            <c:spPr>
              <a:solidFill>
                <a:schemeClr val="accent2"/>
              </a:solidFill>
              <a:ln w="9525">
                <a:solidFill>
                  <a:schemeClr val="accent2"/>
                </a:solidFill>
              </a:ln>
              <a:effectLst/>
            </c:spPr>
          </c:marker>
          <c:xVal>
            <c:numRef>
              <c:f>'[New Microsoft Excel Worksheet.xlsx]Sheet1'!$E$17</c:f>
              <c:numCache>
                <c:formatCode>General</c:formatCode>
                <c:ptCount val="1"/>
                <c:pt idx="0">
                  <c:v>128</c:v>
                </c:pt>
              </c:numCache>
            </c:numRef>
          </c:xVal>
          <c:yVal>
            <c:numRef>
              <c:f>'[New Microsoft Excel Worksheet.xlsx]Sheet1'!$E$12</c:f>
              <c:numCache>
                <c:formatCode>0.0%</c:formatCode>
                <c:ptCount val="1"/>
                <c:pt idx="0">
                  <c:v>0.1294489962114298</c:v>
                </c:pt>
              </c:numCache>
            </c:numRef>
          </c:yVal>
          <c:smooth val="0"/>
          <c:extLst>
            <c:ext xmlns:c16="http://schemas.microsoft.com/office/drawing/2014/chart" uri="{C3380CC4-5D6E-409C-BE32-E72D297353CC}">
              <c16:uniqueId val="{00000001-8296-4262-9B27-1B6F9560502F}"/>
            </c:ext>
          </c:extLst>
        </c:ser>
        <c:ser>
          <c:idx val="2"/>
          <c:order val="2"/>
          <c:tx>
            <c:v>Scheme 2-2</c:v>
          </c:tx>
          <c:spPr>
            <a:ln w="25400" cap="rnd">
              <a:noFill/>
              <a:round/>
            </a:ln>
            <a:effectLst/>
          </c:spPr>
          <c:marker>
            <c:symbol val="circle"/>
            <c:size val="6"/>
            <c:spPr>
              <a:solidFill>
                <a:schemeClr val="accent3"/>
              </a:solidFill>
              <a:ln w="9525">
                <a:solidFill>
                  <a:schemeClr val="accent3"/>
                </a:solidFill>
              </a:ln>
              <a:effectLst/>
            </c:spPr>
          </c:marker>
          <c:xVal>
            <c:numRef>
              <c:f>'[New Microsoft Excel Worksheet.xlsx]Sheet1'!$F$17</c:f>
              <c:numCache>
                <c:formatCode>General</c:formatCode>
                <c:ptCount val="1"/>
                <c:pt idx="0">
                  <c:v>66</c:v>
                </c:pt>
              </c:numCache>
            </c:numRef>
          </c:xVal>
          <c:yVal>
            <c:numRef>
              <c:f>'[New Microsoft Excel Worksheet.xlsx]Sheet1'!$F$12</c:f>
              <c:numCache>
                <c:formatCode>0.0%</c:formatCode>
                <c:ptCount val="1"/>
                <c:pt idx="0">
                  <c:v>9.077451828862193E-2</c:v>
                </c:pt>
              </c:numCache>
            </c:numRef>
          </c:yVal>
          <c:smooth val="0"/>
          <c:extLst>
            <c:ext xmlns:c16="http://schemas.microsoft.com/office/drawing/2014/chart" uri="{C3380CC4-5D6E-409C-BE32-E72D297353CC}">
              <c16:uniqueId val="{00000002-8296-4262-9B27-1B6F9560502F}"/>
            </c:ext>
          </c:extLst>
        </c:ser>
        <c:dLbls>
          <c:showLegendKey val="0"/>
          <c:showVal val="0"/>
          <c:showCatName val="0"/>
          <c:showSerName val="0"/>
          <c:showPercent val="0"/>
          <c:showBubbleSize val="0"/>
        </c:dLbls>
        <c:axId val="1626120943"/>
        <c:axId val="1637953967"/>
      </c:scatterChart>
      <c:valAx>
        <c:axId val="1626120943"/>
        <c:scaling>
          <c:orientation val="minMax"/>
          <c:max val="140"/>
          <c:min val="2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sz="900"/>
                  <a:t>Overhead (bits)</a:t>
                </a:r>
              </a:p>
            </c:rich>
          </c:tx>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637953967"/>
        <c:crosses val="autoZero"/>
        <c:crossBetween val="midCat"/>
        <c:majorUnit val="30"/>
      </c:valAx>
      <c:valAx>
        <c:axId val="1637953967"/>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sz="900"/>
                  <a:t>Gain (%)</a:t>
                </a:r>
              </a:p>
            </c:rich>
          </c:tx>
          <c:overlay val="0"/>
          <c:spPr>
            <a:noFill/>
            <a:ln>
              <a:noFill/>
            </a:ln>
            <a:effectLst/>
          </c:spPr>
          <c:txPr>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626120943"/>
        <c:crosses val="autoZero"/>
        <c:crossBetween val="midCat"/>
      </c:valAx>
      <c:spPr>
        <a:noFill/>
        <a:ln>
          <a:noFill/>
        </a:ln>
        <a:effectLst/>
      </c:spPr>
    </c:plotArea>
    <c:legend>
      <c:legendPos val="r"/>
      <c:layout>
        <c:manualLayout>
          <c:xMode val="edge"/>
          <c:yMode val="edge"/>
          <c:x val="0.65090644919385088"/>
          <c:y val="0.50947992392598784"/>
          <c:w val="0.27786401699787522"/>
          <c:h val="0.28569613053447324"/>
        </c:manualLayout>
      </c:layout>
      <c:overlay val="0"/>
      <c:spPr>
        <a:solidFill>
          <a:schemeClr val="bg1"/>
        </a:solid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100"/>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CAD79D-F589-43C3-B6A9-9AFE8DEC19E3}">
  <ds:schemaRefs>
    <ds:schemaRef ds:uri="http://schemas.openxmlformats.org/officeDocument/2006/bibliography"/>
  </ds:schemaRefs>
</ds:datastoreItem>
</file>

<file path=customXml/itemProps2.xml><?xml version="1.0" encoding="utf-8"?>
<ds:datastoreItem xmlns:ds="http://schemas.openxmlformats.org/officeDocument/2006/customXml" ds:itemID="{815793F9-5A5F-4451-9091-E357DB82382A}">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customXml/itemProps3.xml><?xml version="1.0" encoding="utf-8"?>
<ds:datastoreItem xmlns:ds="http://schemas.openxmlformats.org/officeDocument/2006/customXml" ds:itemID="{04EAB60F-4DCA-4A41-A696-4A16EB3281ED}">
  <ds:schemaRefs>
    <ds:schemaRef ds:uri="http://schemas.microsoft.com/sharepoint/v3/contenttype/forms"/>
  </ds:schemaRefs>
</ds:datastoreItem>
</file>

<file path=customXml/itemProps4.xml><?xml version="1.0" encoding="utf-8"?>
<ds:datastoreItem xmlns:ds="http://schemas.openxmlformats.org/officeDocument/2006/customXml" ds:itemID="{6664D981-E6CC-4941-AF36-FB586D1A25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3160</TotalTime>
  <Pages>17</Pages>
  <Words>6842</Words>
  <Characters>39001</Characters>
  <Application>Microsoft Office Word</Application>
  <DocSecurity>0</DocSecurity>
  <Lines>325</Lines>
  <Paragraphs>91</Paragraphs>
  <ScaleCrop>false</ScaleCrop>
  <Company/>
  <LinksUpToDate>false</LinksUpToDate>
  <CharactersWithSpaces>45752</CharactersWithSpaces>
  <SharedDoc>false</SharedDoc>
  <HLinks>
    <vt:vector size="18" baseType="variant">
      <vt:variant>
        <vt:i4>7208964</vt:i4>
      </vt:variant>
      <vt:variant>
        <vt:i4>6</vt:i4>
      </vt:variant>
      <vt:variant>
        <vt:i4>0</vt:i4>
      </vt:variant>
      <vt:variant>
        <vt:i4>5</vt:i4>
      </vt:variant>
      <vt:variant>
        <vt:lpwstr>mailto:bishwarup.mondal@intel.com</vt:lpwstr>
      </vt:variant>
      <vt:variant>
        <vt:lpwstr/>
      </vt:variant>
      <vt:variant>
        <vt:i4>7208964</vt:i4>
      </vt:variant>
      <vt:variant>
        <vt:i4>3</vt:i4>
      </vt:variant>
      <vt:variant>
        <vt:i4>0</vt:i4>
      </vt:variant>
      <vt:variant>
        <vt:i4>5</vt:i4>
      </vt:variant>
      <vt:variant>
        <vt:lpwstr>mailto:bishwarup.mondal@intel.com</vt:lpwstr>
      </vt:variant>
      <vt:variant>
        <vt:lpwstr/>
      </vt:variant>
      <vt:variant>
        <vt:i4>7208964</vt:i4>
      </vt:variant>
      <vt:variant>
        <vt:i4>0</vt:i4>
      </vt:variant>
      <vt:variant>
        <vt:i4>0</vt:i4>
      </vt:variant>
      <vt:variant>
        <vt:i4>5</vt:i4>
      </vt:variant>
      <vt:variant>
        <vt:lpwstr>mailto:bishwarup.mondal@intel.com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Sergeev, Victor</cp:lastModifiedBy>
  <cp:revision>4633</cp:revision>
  <dcterms:created xsi:type="dcterms:W3CDTF">2022-08-13T10:25:00Z</dcterms:created>
  <dcterms:modified xsi:type="dcterms:W3CDTF">2024-04-05T20:32:00Z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0x010100361E33C89985864D9AA975E7D75E938A</vt:lpwstr>
  </property>
  <property fmtid="{D5CDD505-2E9C-101B-9397-08002B2CF9AE}" pid="8" name="CTPClassification">
    <vt:lpwstr>CTP_NT</vt:lpwstr>
  </property>
  <property fmtid="{D5CDD505-2E9C-101B-9397-08002B2CF9AE}" pid="9" name="MediaServiceImageTags">
    <vt:lpwstr/>
  </property>
  <property fmtid="{D5CDD505-2E9C-101B-9397-08002B2CF9AE}" pid="10" name="MTWinEqns">
    <vt:bool>true</vt:bool>
  </property>
  <property fmtid="{D5CDD505-2E9C-101B-9397-08002B2CF9AE}" pid="11" name="Order">
    <vt:r8>4684500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ies>
</file>